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noProof/>
          <w:color w:val="000000" w:themeColor="text1"/>
          <w:sz w:val="24"/>
          <w:szCs w:val="24"/>
          <w:lang w:eastAsia="en-US"/>
        </w:rPr>
        <w:drawing>
          <wp:inline distT="0" distB="0" distL="0" distR="0">
            <wp:extent cx="3992880" cy="17360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9"/>
                    <a:srcRect/>
                    <a:stretch>
                      <a:fillRect/>
                    </a:stretch>
                  </pic:blipFill>
                  <pic:spPr>
                    <a:xfrm>
                      <a:off x="0" y="0"/>
                      <a:ext cx="3993447" cy="1736282"/>
                    </a:xfrm>
                    <a:prstGeom prst="rect">
                      <a:avLst/>
                    </a:prstGeom>
                  </pic:spPr>
                </pic:pic>
              </a:graphicData>
            </a:graphic>
          </wp:inline>
        </w:drawing>
      </w: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5B15C9" w:rsidRPr="00333356" w:rsidRDefault="005B15C9">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A329AC" w:rsidRDefault="006C15C9">
      <w:pPr>
        <w:spacing w:line="276" w:lineRule="auto"/>
        <w:jc w:val="center"/>
        <w:rPr>
          <w:rFonts w:ascii="Times New Roman" w:eastAsia="Times New Roman" w:hAnsi="Times New Roman" w:cs="Times New Roman"/>
          <w:b/>
          <w:color w:val="000000" w:themeColor="text1"/>
          <w:sz w:val="32"/>
          <w:szCs w:val="32"/>
          <w:u w:val="single"/>
        </w:rPr>
      </w:pPr>
      <w:r w:rsidRPr="00333356">
        <w:rPr>
          <w:rFonts w:ascii="Times New Roman" w:eastAsia="Times New Roman" w:hAnsi="Times New Roman" w:cs="Times New Roman"/>
          <w:b/>
          <w:color w:val="000000" w:themeColor="text1"/>
          <w:sz w:val="32"/>
          <w:szCs w:val="32"/>
        </w:rPr>
        <w:t>EoI No.</w:t>
      </w:r>
      <w:r w:rsidR="00A329AC">
        <w:rPr>
          <w:rFonts w:ascii="Times New Roman" w:eastAsia="Times New Roman" w:hAnsi="Times New Roman" w:cs="Times New Roman"/>
          <w:b/>
          <w:color w:val="000000" w:themeColor="text1"/>
          <w:sz w:val="32"/>
          <w:szCs w:val="32"/>
        </w:rPr>
        <w:t xml:space="preserve"> </w:t>
      </w:r>
      <w:r w:rsidR="00A329AC" w:rsidRPr="00A329AC">
        <w:rPr>
          <w:rFonts w:ascii="Times New Roman" w:eastAsia="Times New Roman" w:hAnsi="Times New Roman" w:cs="Times New Roman"/>
          <w:b/>
          <w:color w:val="000000" w:themeColor="text1"/>
          <w:sz w:val="32"/>
          <w:szCs w:val="32"/>
          <w:u w:val="single"/>
        </w:rPr>
        <w:t>ICMR/EoI/NIV/501(01)I/2024, dated 08.10.2024</w:t>
      </w:r>
    </w:p>
    <w:p w:rsidR="001F056D" w:rsidRPr="00333356" w:rsidRDefault="001F056D">
      <w:pPr>
        <w:spacing w:line="276" w:lineRule="auto"/>
        <w:jc w:val="center"/>
        <w:rPr>
          <w:rFonts w:ascii="Times New Roman" w:eastAsia="Times New Roman" w:hAnsi="Times New Roman" w:cs="Times New Roman"/>
          <w:color w:val="000000" w:themeColor="text1"/>
          <w:sz w:val="32"/>
          <w:szCs w:val="32"/>
        </w:rPr>
      </w:pPr>
    </w:p>
    <w:p w:rsidR="005B15C9" w:rsidRPr="00333356" w:rsidRDefault="005B15C9">
      <w:pPr>
        <w:spacing w:line="276" w:lineRule="auto"/>
        <w:jc w:val="center"/>
        <w:rPr>
          <w:rFonts w:ascii="Times New Roman" w:eastAsia="Times New Roman" w:hAnsi="Times New Roman" w:cs="Times New Roman"/>
          <w:color w:val="000000" w:themeColor="text1"/>
          <w:sz w:val="32"/>
          <w:szCs w:val="32"/>
        </w:rPr>
      </w:pPr>
    </w:p>
    <w:p w:rsidR="001F056D" w:rsidRPr="00333356" w:rsidRDefault="001F056D">
      <w:pPr>
        <w:spacing w:line="276" w:lineRule="auto"/>
        <w:jc w:val="center"/>
        <w:rPr>
          <w:rFonts w:ascii="Times New Roman" w:eastAsia="Times New Roman" w:hAnsi="Times New Roman" w:cs="Times New Roman"/>
          <w:color w:val="000000" w:themeColor="text1"/>
          <w:sz w:val="32"/>
          <w:szCs w:val="32"/>
        </w:rPr>
      </w:pPr>
    </w:p>
    <w:p w:rsidR="001F056D" w:rsidRPr="00333356" w:rsidRDefault="006C15C9">
      <w:pPr>
        <w:spacing w:line="276" w:lineRule="auto"/>
        <w:jc w:val="center"/>
        <w:rPr>
          <w:rFonts w:ascii="Times New Roman" w:eastAsia="Times New Roman" w:hAnsi="Times New Roman" w:cs="Times New Roman"/>
          <w:b/>
          <w:color w:val="000000" w:themeColor="text1"/>
          <w:sz w:val="32"/>
          <w:szCs w:val="32"/>
        </w:rPr>
      </w:pPr>
      <w:r w:rsidRPr="00333356">
        <w:rPr>
          <w:rFonts w:ascii="Times New Roman" w:eastAsia="Times New Roman" w:hAnsi="Times New Roman" w:cs="Times New Roman"/>
          <w:b/>
          <w:color w:val="000000" w:themeColor="text1"/>
          <w:sz w:val="32"/>
          <w:szCs w:val="32"/>
        </w:rPr>
        <w:t>Invitation for Expression of Interest (EoI)</w:t>
      </w:r>
    </w:p>
    <w:p w:rsidR="001F056D" w:rsidRPr="00333356" w:rsidRDefault="001F056D">
      <w:pPr>
        <w:spacing w:line="276" w:lineRule="auto"/>
        <w:jc w:val="center"/>
        <w:rPr>
          <w:rFonts w:ascii="Times New Roman" w:eastAsia="Times New Roman" w:hAnsi="Times New Roman" w:cs="Times New Roman"/>
          <w:b/>
          <w:color w:val="000000" w:themeColor="text1"/>
          <w:sz w:val="32"/>
          <w:szCs w:val="32"/>
        </w:rPr>
      </w:pPr>
    </w:p>
    <w:p w:rsidR="00CD398B" w:rsidRPr="00CD398B" w:rsidRDefault="00CD398B" w:rsidP="00CD398B">
      <w:pPr>
        <w:tabs>
          <w:tab w:val="center" w:pos="4651"/>
          <w:tab w:val="left" w:pos="6232"/>
        </w:tabs>
        <w:spacing w:line="276" w:lineRule="auto"/>
        <w:jc w:val="center"/>
        <w:rPr>
          <w:rFonts w:ascii="Times New Roman" w:eastAsia="Times New Roman" w:hAnsi="Times New Roman" w:cs="Times New Roman"/>
          <w:b/>
          <w:color w:val="000000" w:themeColor="text1"/>
          <w:sz w:val="36"/>
          <w:szCs w:val="36"/>
        </w:rPr>
      </w:pPr>
    </w:p>
    <w:p w:rsidR="00CD398B" w:rsidRPr="00CD398B" w:rsidRDefault="00CD398B" w:rsidP="00CD398B">
      <w:pPr>
        <w:tabs>
          <w:tab w:val="center" w:pos="4651"/>
          <w:tab w:val="left" w:pos="6232"/>
        </w:tabs>
        <w:spacing w:line="276" w:lineRule="auto"/>
        <w:jc w:val="center"/>
        <w:rPr>
          <w:rFonts w:ascii="Times New Roman" w:eastAsia="Times New Roman" w:hAnsi="Times New Roman" w:cs="Times New Roman"/>
          <w:b/>
          <w:color w:val="000000" w:themeColor="text1"/>
          <w:sz w:val="36"/>
          <w:szCs w:val="36"/>
        </w:rPr>
      </w:pPr>
      <w:r w:rsidRPr="00CD398B">
        <w:rPr>
          <w:rFonts w:ascii="Times New Roman" w:hAnsi="Times New Roman" w:cs="Times New Roman"/>
          <w:sz w:val="28"/>
          <w:szCs w:val="28"/>
        </w:rPr>
        <w:t>“</w:t>
      </w:r>
      <w:r w:rsidRPr="00CD398B">
        <w:rPr>
          <w:rFonts w:ascii="Times New Roman" w:hAnsi="Times New Roman" w:cs="Times New Roman"/>
          <w:b/>
          <w:sz w:val="28"/>
          <w:szCs w:val="28"/>
        </w:rPr>
        <w:t xml:space="preserve">EoI for Transfer of Technology for commercialization of A colorimetric isothermal (LAMP) assay for rapid detection of </w:t>
      </w:r>
      <w:r w:rsidRPr="00CD398B">
        <w:rPr>
          <w:rFonts w:ascii="Times New Roman" w:hAnsi="Times New Roman" w:cs="Times New Roman"/>
          <w:b/>
          <w:i/>
          <w:sz w:val="28"/>
          <w:szCs w:val="28"/>
        </w:rPr>
        <w:t>Monkeypox virus</w:t>
      </w:r>
      <w:r w:rsidRPr="00CD398B">
        <w:rPr>
          <w:rFonts w:ascii="Times New Roman" w:hAnsi="Times New Roman" w:cs="Times New Roman"/>
          <w:b/>
          <w:sz w:val="28"/>
          <w:szCs w:val="28"/>
        </w:rPr>
        <w:t>”</w:t>
      </w:r>
    </w:p>
    <w:p w:rsidR="001F056D" w:rsidRPr="00CD398B" w:rsidRDefault="001F056D">
      <w:pPr>
        <w:spacing w:line="276" w:lineRule="auto"/>
        <w:jc w:val="center"/>
        <w:rPr>
          <w:rFonts w:ascii="Times New Roman" w:eastAsia="Times New Roman" w:hAnsi="Times New Roman" w:cs="Times New Roman"/>
          <w:b/>
          <w:strike/>
          <w:color w:val="000000" w:themeColor="text1"/>
          <w:sz w:val="24"/>
          <w:szCs w:val="24"/>
        </w:rPr>
      </w:pPr>
    </w:p>
    <w:p w:rsidR="001F056D" w:rsidRPr="00333356" w:rsidRDefault="007317D7" w:rsidP="007317D7">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By ICMR-Hqrs</w:t>
      </w:r>
    </w:p>
    <w:p w:rsidR="001F056D" w:rsidRPr="00333356" w:rsidRDefault="001F056D">
      <w:pPr>
        <w:spacing w:line="276" w:lineRule="auto"/>
        <w:jc w:val="center"/>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Indian Council of Medical Research</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(Department of Health Research, GoI)</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V. Ramalingaswami Bhawan, </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P.O. Box No. 4911, Ansari Nagar, </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sectPr w:rsidR="001F056D" w:rsidRPr="00333356">
          <w:footerReference w:type="default" r:id="rId10"/>
          <w:pgSz w:w="11910" w:h="16840"/>
          <w:pgMar w:top="1304" w:right="1304" w:bottom="1304" w:left="1304" w:header="0" w:footer="998" w:gutter="0"/>
          <w:pgNumType w:start="1"/>
          <w:cols w:space="720"/>
        </w:sectPr>
      </w:pPr>
      <w:r w:rsidRPr="00333356">
        <w:rPr>
          <w:rFonts w:ascii="Times New Roman" w:eastAsia="Times New Roman" w:hAnsi="Times New Roman" w:cs="Times New Roman"/>
          <w:color w:val="000000" w:themeColor="text1"/>
          <w:sz w:val="24"/>
          <w:szCs w:val="24"/>
        </w:rPr>
        <w:t>New Delhi - 110029, India</w:t>
      </w:r>
    </w:p>
    <w:p w:rsidR="00000C52" w:rsidRDefault="00000C52">
      <w:pPr>
        <w:spacing w:line="276" w:lineRule="auto"/>
        <w:jc w:val="center"/>
        <w:rPr>
          <w:rFonts w:ascii="Times New Roman" w:eastAsia="Times New Roman" w:hAnsi="Times New Roman" w:cs="Times New Roman"/>
          <w:b/>
          <w:color w:val="000000" w:themeColor="text1"/>
          <w:sz w:val="24"/>
          <w:szCs w:val="24"/>
        </w:rPr>
      </w:pPr>
    </w:p>
    <w:p w:rsidR="00CD398B" w:rsidRDefault="00CD398B">
      <w:pPr>
        <w:spacing w:line="276" w:lineRule="auto"/>
        <w:jc w:val="center"/>
        <w:rPr>
          <w:rFonts w:ascii="Times New Roman" w:eastAsia="Times New Roman" w:hAnsi="Times New Roman" w:cs="Times New Roman"/>
          <w:b/>
          <w:color w:val="000000" w:themeColor="text1"/>
          <w:sz w:val="24"/>
          <w:szCs w:val="24"/>
        </w:rPr>
      </w:pPr>
    </w:p>
    <w:p w:rsidR="00CD398B" w:rsidRDefault="00CD398B">
      <w:pPr>
        <w:spacing w:line="276" w:lineRule="auto"/>
        <w:jc w:val="center"/>
        <w:rPr>
          <w:rFonts w:ascii="Times New Roman" w:eastAsia="Times New Roman" w:hAnsi="Times New Roman" w:cs="Times New Roman"/>
          <w:b/>
          <w:color w:val="000000" w:themeColor="text1"/>
          <w:sz w:val="24"/>
          <w:szCs w:val="24"/>
        </w:rPr>
      </w:pPr>
    </w:p>
    <w:p w:rsidR="00CD398B" w:rsidRDefault="00CD398B">
      <w:pPr>
        <w:spacing w:line="276" w:lineRule="auto"/>
        <w:jc w:val="center"/>
        <w:rPr>
          <w:rFonts w:ascii="Times New Roman" w:eastAsia="Times New Roman" w:hAnsi="Times New Roman" w:cs="Times New Roman"/>
          <w:b/>
          <w:color w:val="000000" w:themeColor="text1"/>
          <w:sz w:val="24"/>
          <w:szCs w:val="24"/>
        </w:rPr>
      </w:pPr>
    </w:p>
    <w:p w:rsidR="00CD398B" w:rsidRDefault="00CD398B">
      <w:pPr>
        <w:spacing w:line="276" w:lineRule="auto"/>
        <w:jc w:val="center"/>
        <w:rPr>
          <w:rFonts w:ascii="Times New Roman" w:eastAsia="Times New Roman" w:hAnsi="Times New Roman" w:cs="Times New Roman"/>
          <w:b/>
          <w:color w:val="000000" w:themeColor="text1"/>
          <w:sz w:val="24"/>
          <w:szCs w:val="24"/>
        </w:rPr>
      </w:pPr>
    </w:p>
    <w:p w:rsidR="00A6744B" w:rsidRDefault="00A6744B">
      <w:pPr>
        <w:spacing w:line="276" w:lineRule="auto"/>
        <w:jc w:val="center"/>
        <w:rPr>
          <w:rFonts w:ascii="Times New Roman" w:eastAsia="Times New Roman" w:hAnsi="Times New Roman" w:cs="Times New Roman"/>
          <w:b/>
          <w:color w:val="000000" w:themeColor="text1"/>
          <w:sz w:val="24"/>
          <w:szCs w:val="24"/>
        </w:rPr>
      </w:pPr>
    </w:p>
    <w:p w:rsidR="00A6744B" w:rsidRDefault="00A6744B">
      <w:pPr>
        <w:spacing w:line="276" w:lineRule="auto"/>
        <w:jc w:val="center"/>
        <w:rPr>
          <w:rFonts w:ascii="Times New Roman" w:eastAsia="Times New Roman" w:hAnsi="Times New Roman" w:cs="Times New Roman"/>
          <w:b/>
          <w:color w:val="000000" w:themeColor="text1"/>
          <w:sz w:val="24"/>
          <w:szCs w:val="24"/>
        </w:rPr>
      </w:pPr>
    </w:p>
    <w:p w:rsidR="00A6744B" w:rsidRPr="00333356" w:rsidRDefault="00A6744B">
      <w:pPr>
        <w:spacing w:line="276" w:lineRule="auto"/>
        <w:jc w:val="center"/>
        <w:rPr>
          <w:rFonts w:ascii="Times New Roman" w:eastAsia="Times New Roman" w:hAnsi="Times New Roman" w:cs="Times New Roman"/>
          <w:b/>
          <w:color w:val="000000" w:themeColor="text1"/>
          <w:sz w:val="24"/>
          <w:szCs w:val="24"/>
        </w:rPr>
      </w:pPr>
    </w:p>
    <w:p w:rsidR="005B15C9" w:rsidRPr="00333356" w:rsidRDefault="005B15C9">
      <w:pPr>
        <w:spacing w:line="276" w:lineRule="auto"/>
        <w:jc w:val="center"/>
        <w:rPr>
          <w:rFonts w:ascii="Times New Roman" w:eastAsia="Times New Roman" w:hAnsi="Times New Roman" w:cs="Times New Roman"/>
          <w:b/>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CONTENTS</w:t>
      </w:r>
    </w:p>
    <w:p w:rsidR="001F056D" w:rsidRPr="00333356" w:rsidRDefault="001F056D">
      <w:pPr>
        <w:spacing w:line="276" w:lineRule="auto"/>
        <w:rPr>
          <w:rFonts w:ascii="Times New Roman" w:eastAsia="Times New Roman" w:hAnsi="Times New Roman" w:cs="Times New Roman"/>
          <w:color w:val="000000" w:themeColor="text1"/>
          <w:sz w:val="24"/>
          <w:szCs w:val="24"/>
        </w:rPr>
      </w:pPr>
    </w:p>
    <w:tbl>
      <w:tblPr>
        <w:tblStyle w:val="Style29"/>
        <w:tblW w:w="9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072"/>
        <w:gridCol w:w="7031"/>
        <w:gridCol w:w="1223"/>
      </w:tblGrid>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Sl. No</w:t>
            </w:r>
          </w:p>
        </w:tc>
        <w:tc>
          <w:tcPr>
            <w:tcW w:w="7031" w:type="dxa"/>
          </w:tcPr>
          <w:p w:rsidR="001F056D" w:rsidRPr="00333356" w:rsidRDefault="006C15C9">
            <w:pPr>
              <w:spacing w:line="276" w:lineRule="auto"/>
              <w:ind w:left="259"/>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Section</w:t>
            </w:r>
          </w:p>
        </w:tc>
        <w:tc>
          <w:tcPr>
            <w:tcW w:w="1223" w:type="dxa"/>
          </w:tcPr>
          <w:p w:rsidR="001F056D" w:rsidRPr="00333356" w:rsidRDefault="006C15C9">
            <w:pPr>
              <w:spacing w:line="276" w:lineRule="auto"/>
              <w:ind w:left="258"/>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Page No.</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Letter of Invitation</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3</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2</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Background</w:t>
            </w:r>
          </w:p>
        </w:tc>
        <w:tc>
          <w:tcPr>
            <w:tcW w:w="1223" w:type="dxa"/>
          </w:tcPr>
          <w:p w:rsidR="001F056D" w:rsidRPr="00333356" w:rsidRDefault="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3</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Objective</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Broad Scope of Work</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r>
      <w:tr w:rsidR="00CA72B7" w:rsidRPr="00333356">
        <w:trPr>
          <w:trHeight w:val="546"/>
        </w:trPr>
        <w:tc>
          <w:tcPr>
            <w:tcW w:w="1072"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5</w:t>
            </w:r>
          </w:p>
        </w:tc>
        <w:tc>
          <w:tcPr>
            <w:tcW w:w="7031" w:type="dxa"/>
          </w:tcPr>
          <w:p w:rsidR="001F056D" w:rsidRPr="00333356" w:rsidRDefault="006C15C9">
            <w:pPr>
              <w:widowControl/>
              <w:shd w:val="clear" w:color="auto" w:fill="FFFFFF"/>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Intellectual Property Rights</w:t>
            </w:r>
          </w:p>
        </w:tc>
        <w:tc>
          <w:tcPr>
            <w:tcW w:w="1223" w:type="dxa"/>
          </w:tcPr>
          <w:p w:rsidR="001F056D" w:rsidRPr="00333356" w:rsidRDefault="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6</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6</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Process involved in Partnership/Collaboration/Technology Transfer</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6</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7</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Publication</w:t>
            </w:r>
          </w:p>
        </w:tc>
        <w:tc>
          <w:tcPr>
            <w:tcW w:w="1223" w:type="dxa"/>
          </w:tcPr>
          <w:p w:rsidR="001F056D" w:rsidRPr="00333356" w:rsidRDefault="00D7137A">
            <w:pPr>
              <w:spacing w:line="276" w:lineRule="auto"/>
              <w:ind w:left="25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8</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Data Rights</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7</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9</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Details of documents to be furnished</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7</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10</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Rejection Criteria</w:t>
            </w:r>
          </w:p>
        </w:tc>
        <w:tc>
          <w:tcPr>
            <w:tcW w:w="1223" w:type="dxa"/>
          </w:tcPr>
          <w:p w:rsidR="001F056D" w:rsidRPr="00333356" w:rsidRDefault="00D7137A">
            <w:pPr>
              <w:spacing w:line="276" w:lineRule="auto"/>
              <w:ind w:left="25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CA72B7" w:rsidRPr="00333356">
        <w:trPr>
          <w:trHeight w:val="548"/>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11</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Evaluation Methodology</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8</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12</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Pre-Qualification Criteria (PQC)</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8-9</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13</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Disclaimer</w:t>
            </w:r>
          </w:p>
        </w:tc>
        <w:tc>
          <w:tcPr>
            <w:tcW w:w="1223" w:type="dxa"/>
          </w:tcPr>
          <w:p w:rsidR="001F056D" w:rsidRPr="00333356" w:rsidRDefault="00D7137A">
            <w:pPr>
              <w:spacing w:line="276" w:lineRule="auto"/>
              <w:ind w:left="25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r>
      <w:tr w:rsidR="00B82B07" w:rsidRPr="00333356">
        <w:trPr>
          <w:trHeight w:val="546"/>
        </w:trPr>
        <w:tc>
          <w:tcPr>
            <w:tcW w:w="1072" w:type="dxa"/>
          </w:tcPr>
          <w:p w:rsidR="00B82B07" w:rsidRPr="00333356" w:rsidRDefault="00B82B07">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14</w:t>
            </w:r>
          </w:p>
        </w:tc>
        <w:tc>
          <w:tcPr>
            <w:tcW w:w="7031" w:type="dxa"/>
          </w:tcPr>
          <w:p w:rsidR="00B82B07" w:rsidRPr="00333356" w:rsidRDefault="00B82B07">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Arbitration</w:t>
            </w:r>
          </w:p>
        </w:tc>
        <w:tc>
          <w:tcPr>
            <w:tcW w:w="1223" w:type="dxa"/>
          </w:tcPr>
          <w:p w:rsidR="00B82B07" w:rsidRPr="00333356" w:rsidRDefault="00D7137A">
            <w:pPr>
              <w:spacing w:line="276" w:lineRule="auto"/>
              <w:ind w:left="25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r>
      <w:tr w:rsidR="00CA72B7" w:rsidRPr="00333356">
        <w:trPr>
          <w:trHeight w:val="546"/>
        </w:trPr>
        <w:tc>
          <w:tcPr>
            <w:tcW w:w="1072" w:type="dxa"/>
          </w:tcPr>
          <w:p w:rsidR="001F056D" w:rsidRPr="00333356"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5</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Contacts for enquiry </w:t>
            </w:r>
          </w:p>
        </w:tc>
        <w:tc>
          <w:tcPr>
            <w:tcW w:w="1223" w:type="dxa"/>
          </w:tcPr>
          <w:p w:rsidR="001F056D" w:rsidRPr="00333356" w:rsidRDefault="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10</w:t>
            </w:r>
          </w:p>
        </w:tc>
      </w:tr>
      <w:tr w:rsidR="00CA72B7" w:rsidRPr="00333356">
        <w:trPr>
          <w:trHeight w:val="546"/>
        </w:trPr>
        <w:tc>
          <w:tcPr>
            <w:tcW w:w="1072" w:type="dxa"/>
          </w:tcPr>
          <w:p w:rsidR="001F056D" w:rsidRPr="00333356"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6</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Expression of Interest (Format – 1)</w:t>
            </w:r>
          </w:p>
        </w:tc>
        <w:tc>
          <w:tcPr>
            <w:tcW w:w="1223" w:type="dxa"/>
          </w:tcPr>
          <w:p w:rsidR="001F056D" w:rsidRPr="00333356" w:rsidRDefault="006C15C9">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11</w:t>
            </w:r>
            <w:r w:rsidR="00B82B07" w:rsidRPr="00333356">
              <w:rPr>
                <w:rFonts w:ascii="Times New Roman" w:eastAsia="Times New Roman" w:hAnsi="Times New Roman" w:cs="Times New Roman"/>
                <w:color w:val="000000" w:themeColor="text1"/>
                <w:sz w:val="24"/>
                <w:szCs w:val="24"/>
              </w:rPr>
              <w:t>-12</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17</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Authorization Letter (Format – 2)</w:t>
            </w: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3</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18</w:t>
            </w:r>
          </w:p>
        </w:tc>
        <w:tc>
          <w:tcPr>
            <w:tcW w:w="7031" w:type="dxa"/>
          </w:tcPr>
          <w:p w:rsidR="001F056D" w:rsidRPr="00333356" w:rsidRDefault="006C15C9">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with regard to Blacklisting (Format-3)</w:t>
            </w: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4</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19</w:t>
            </w:r>
          </w:p>
        </w:tc>
        <w:tc>
          <w:tcPr>
            <w:tcW w:w="7031" w:type="dxa"/>
          </w:tcPr>
          <w:p w:rsidR="001F056D" w:rsidRPr="00333356" w:rsidRDefault="006C15C9" w:rsidP="00304FDD">
            <w:pPr>
              <w:spacing w:line="276" w:lineRule="auto"/>
              <w:ind w:left="259"/>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with regard to Non-</w:t>
            </w:r>
            <w:r w:rsidR="00304FDD">
              <w:rPr>
                <w:rFonts w:ascii="Times New Roman" w:eastAsia="Times New Roman" w:hAnsi="Times New Roman" w:cs="Times New Roman"/>
                <w:color w:val="000000" w:themeColor="text1"/>
                <w:sz w:val="24"/>
                <w:szCs w:val="24"/>
              </w:rPr>
              <w:t>Convic</w:t>
            </w:r>
            <w:r w:rsidRPr="00333356">
              <w:rPr>
                <w:rFonts w:ascii="Times New Roman" w:eastAsia="Times New Roman" w:hAnsi="Times New Roman" w:cs="Times New Roman"/>
                <w:color w:val="000000" w:themeColor="text1"/>
                <w:sz w:val="24"/>
                <w:szCs w:val="24"/>
              </w:rPr>
              <w:t>tion (Format – 4)</w:t>
            </w: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5</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20</w:t>
            </w:r>
          </w:p>
        </w:tc>
        <w:tc>
          <w:tcPr>
            <w:tcW w:w="7031" w:type="dxa"/>
          </w:tcPr>
          <w:p w:rsidR="001F056D" w:rsidRPr="00333356" w:rsidRDefault="006C15C9">
            <w:pPr>
              <w:rPr>
                <w:color w:val="000000" w:themeColor="text1"/>
              </w:rPr>
            </w:pPr>
            <w:r w:rsidRPr="00333356">
              <w:rPr>
                <w:rFonts w:ascii="Times New Roman" w:hAnsi="Times New Roman" w:cs="Times New Roman"/>
                <w:color w:val="000000" w:themeColor="text1"/>
                <w:sz w:val="24"/>
                <w:szCs w:val="24"/>
              </w:rPr>
              <w:t xml:space="preserve">    Undertaking with regard to laboratory facility (Format – 5)</w:t>
            </w:r>
          </w:p>
          <w:p w:rsidR="001F056D" w:rsidRPr="00333356" w:rsidRDefault="001F056D">
            <w:pPr>
              <w:rPr>
                <w:rFonts w:ascii="Times New Roman" w:eastAsia="Times New Roman" w:hAnsi="Times New Roman" w:cs="Times New Roman"/>
                <w:color w:val="000000" w:themeColor="text1"/>
                <w:sz w:val="24"/>
                <w:szCs w:val="24"/>
              </w:rPr>
            </w:pP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6</w:t>
            </w:r>
          </w:p>
        </w:tc>
      </w:tr>
      <w:tr w:rsidR="00CA72B7"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21</w:t>
            </w:r>
          </w:p>
        </w:tc>
        <w:tc>
          <w:tcPr>
            <w:tcW w:w="7031" w:type="dxa"/>
          </w:tcPr>
          <w:p w:rsidR="001F056D" w:rsidRPr="00333356" w:rsidRDefault="006C15C9">
            <w:pPr>
              <w:rPr>
                <w:color w:val="000000" w:themeColor="text1"/>
              </w:rPr>
            </w:pPr>
            <w:r w:rsidRPr="00333356">
              <w:rPr>
                <w:rFonts w:ascii="Times New Roman" w:hAnsi="Times New Roman" w:cs="Times New Roman"/>
                <w:color w:val="000000" w:themeColor="text1"/>
                <w:sz w:val="24"/>
                <w:szCs w:val="24"/>
              </w:rPr>
              <w:t xml:space="preserve">    Production Capacity Undertaking (Format-6)</w:t>
            </w:r>
          </w:p>
          <w:p w:rsidR="001F056D" w:rsidRPr="00333356" w:rsidRDefault="001F056D">
            <w:pPr>
              <w:spacing w:line="276" w:lineRule="auto"/>
              <w:ind w:left="259"/>
              <w:rPr>
                <w:rFonts w:ascii="Times New Roman" w:eastAsia="Times New Roman" w:hAnsi="Times New Roman" w:cs="Times New Roman"/>
                <w:color w:val="000000" w:themeColor="text1"/>
                <w:sz w:val="24"/>
                <w:szCs w:val="24"/>
              </w:rPr>
            </w:pP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7</w:t>
            </w:r>
          </w:p>
        </w:tc>
      </w:tr>
      <w:tr w:rsidR="001F056D" w:rsidRPr="00333356">
        <w:trPr>
          <w:trHeight w:val="546"/>
        </w:trPr>
        <w:tc>
          <w:tcPr>
            <w:tcW w:w="1072" w:type="dxa"/>
          </w:tcPr>
          <w:p w:rsidR="001F056D" w:rsidRPr="00333356"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22</w:t>
            </w:r>
          </w:p>
        </w:tc>
        <w:tc>
          <w:tcPr>
            <w:tcW w:w="7031" w:type="dxa"/>
          </w:tcPr>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   Schedule A - Technology Details</w:t>
            </w:r>
          </w:p>
        </w:tc>
        <w:tc>
          <w:tcPr>
            <w:tcW w:w="1223" w:type="dxa"/>
          </w:tcPr>
          <w:p w:rsidR="001F056D" w:rsidRPr="00333356" w:rsidRDefault="006C15C9" w:rsidP="00B82B07">
            <w:pPr>
              <w:spacing w:line="276" w:lineRule="auto"/>
              <w:ind w:left="258"/>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r w:rsidR="00B82B07" w:rsidRPr="00333356">
              <w:rPr>
                <w:rFonts w:ascii="Times New Roman" w:eastAsia="Times New Roman" w:hAnsi="Times New Roman" w:cs="Times New Roman"/>
                <w:color w:val="000000" w:themeColor="text1"/>
                <w:sz w:val="24"/>
                <w:szCs w:val="24"/>
              </w:rPr>
              <w:t>8</w:t>
            </w:r>
          </w:p>
        </w:tc>
      </w:tr>
    </w:tbl>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sectPr w:rsidR="001F056D" w:rsidRPr="00333356">
          <w:type w:val="continuous"/>
          <w:pgSz w:w="11910" w:h="16840"/>
          <w:pgMar w:top="1304" w:right="1304" w:bottom="1304" w:left="1304" w:header="0" w:footer="998" w:gutter="0"/>
          <w:cols w:space="720"/>
        </w:sect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lastRenderedPageBreak/>
        <w:t>Letter of Invitation</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542C68" w:rsidRPr="00333356" w:rsidRDefault="00542C68">
      <w:pPr>
        <w:spacing w:line="276" w:lineRule="auto"/>
        <w:rPr>
          <w:rFonts w:ascii="Times New Roman" w:eastAsia="Times New Roman" w:hAnsi="Times New Roman" w:cs="Times New Roman"/>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Invitation for Expression of Interest</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Default="006C15C9" w:rsidP="00DD4355">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((ICMR), New Delhi invites Expression of Interest (EoI) from the eligible organizations, companies, manufacturers for undertaking </w:t>
      </w:r>
      <w:r w:rsidRPr="00333356">
        <w:rPr>
          <w:rFonts w:ascii="Times New Roman" w:eastAsia="Times New Roman" w:hAnsi="Times New Roman" w:cs="Times New Roman"/>
          <w:b/>
          <w:color w:val="000000" w:themeColor="text1"/>
          <w:sz w:val="24"/>
          <w:szCs w:val="24"/>
        </w:rPr>
        <w:t>‘Transfer of Technology’</w:t>
      </w:r>
      <w:r w:rsidRPr="00333356">
        <w:rPr>
          <w:rFonts w:ascii="Times New Roman" w:eastAsia="Times New Roman" w:hAnsi="Times New Roman" w:cs="Times New Roman"/>
          <w:color w:val="000000" w:themeColor="text1"/>
          <w:sz w:val="24"/>
          <w:szCs w:val="24"/>
        </w:rPr>
        <w:t xml:space="preserve"> for commercialization of</w:t>
      </w:r>
      <w:r w:rsidR="006D4B0C">
        <w:rPr>
          <w:rFonts w:ascii="Times New Roman" w:eastAsia="Times New Roman" w:hAnsi="Times New Roman" w:cs="Times New Roman"/>
          <w:color w:val="000000" w:themeColor="text1"/>
          <w:sz w:val="24"/>
          <w:szCs w:val="24"/>
        </w:rPr>
        <w:t>“</w:t>
      </w:r>
      <w:r w:rsidR="006D4B0C" w:rsidRPr="00AA49ED">
        <w:rPr>
          <w:rFonts w:ascii="Times New Roman" w:hAnsi="Times New Roman" w:cs="Times New Roman"/>
          <w:sz w:val="24"/>
          <w:szCs w:val="24"/>
        </w:rPr>
        <w:t>A</w:t>
      </w:r>
      <w:r w:rsidR="00AA49ED" w:rsidRPr="00AA49ED">
        <w:rPr>
          <w:rFonts w:ascii="Times New Roman" w:hAnsi="Times New Roman" w:cs="Times New Roman"/>
          <w:sz w:val="24"/>
          <w:szCs w:val="24"/>
        </w:rPr>
        <w:t xml:space="preserve">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r w:rsidR="00AA49ED">
        <w:rPr>
          <w:rFonts w:ascii="Times New Roman" w:eastAsia="Times New Roman" w:hAnsi="Times New Roman" w:cs="Times New Roman"/>
          <w:color w:val="000000" w:themeColor="text1"/>
          <w:sz w:val="24"/>
          <w:szCs w:val="24"/>
        </w:rPr>
        <w:t>u</w:t>
      </w:r>
      <w:r w:rsidR="00DD4355">
        <w:rPr>
          <w:rFonts w:ascii="Times New Roman" w:eastAsia="Times New Roman" w:hAnsi="Times New Roman" w:cs="Times New Roman"/>
          <w:color w:val="000000" w:themeColor="text1"/>
          <w:sz w:val="24"/>
          <w:szCs w:val="24"/>
        </w:rPr>
        <w:t xml:space="preserve">seful in Detection of Monkeypox. </w:t>
      </w:r>
    </w:p>
    <w:p w:rsidR="00DD4355" w:rsidRPr="00333356" w:rsidRDefault="00DD4355" w:rsidP="00DD4355">
      <w:pPr>
        <w:spacing w:line="276" w:lineRule="auto"/>
        <w:ind w:left="54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EoI document containing the details of qualification criteria, submission details, brief objective &amp; scope of work and evaluation criteria etc. can be downloaded from the ICMR website (</w:t>
      </w:r>
      <w:hyperlink r:id="rId11" w:history="1">
        <w:r w:rsidRPr="00333356">
          <w:rPr>
            <w:rStyle w:val="Hyperlink"/>
            <w:rFonts w:ascii="Times New Roman" w:eastAsia="Times New Roman" w:hAnsi="Times New Roman" w:cs="Times New Roman"/>
            <w:color w:val="000000" w:themeColor="text1"/>
            <w:sz w:val="24"/>
            <w:szCs w:val="24"/>
          </w:rPr>
          <w:t>https://www.icmr.gov.in</w:t>
        </w:r>
      </w:hyperlink>
      <w:r w:rsidRPr="00333356">
        <w:rPr>
          <w:rFonts w:ascii="Times New Roman" w:eastAsia="Times New Roman" w:hAnsi="Times New Roman" w:cs="Times New Roman"/>
          <w:color w:val="000000" w:themeColor="text1"/>
          <w:sz w:val="24"/>
          <w:szCs w:val="24"/>
        </w:rPr>
        <w:t>)</w:t>
      </w:r>
      <w:r w:rsidRPr="00333356">
        <w:rPr>
          <w:rFonts w:ascii="Times New Roman" w:hAnsi="Times New Roman" w:cs="Times New Roman"/>
          <w:color w:val="000000" w:themeColor="text1"/>
          <w:sz w:val="24"/>
          <w:szCs w:val="24"/>
        </w:rPr>
        <w:t>.</w:t>
      </w:r>
    </w:p>
    <w:p w:rsidR="001F056D" w:rsidRPr="00333356" w:rsidRDefault="001F056D">
      <w:pPr>
        <w:spacing w:line="276" w:lineRule="auto"/>
        <w:ind w:left="63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left="63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Schedule for the Proponents is as under:</w:t>
      </w:r>
    </w:p>
    <w:p w:rsidR="001F056D" w:rsidRPr="00333356" w:rsidRDefault="001F056D">
      <w:pPr>
        <w:spacing w:line="276" w:lineRule="auto"/>
        <w:rPr>
          <w:rFonts w:ascii="Times New Roman" w:eastAsia="Times New Roman" w:hAnsi="Times New Roman" w:cs="Times New Roman"/>
          <w:color w:val="000000" w:themeColor="text1"/>
          <w:sz w:val="24"/>
          <w:szCs w:val="24"/>
        </w:rPr>
      </w:pPr>
    </w:p>
    <w:tbl>
      <w:tblPr>
        <w:tblStyle w:val="Style30"/>
        <w:tblW w:w="8866"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1"/>
        <w:gridCol w:w="5245"/>
      </w:tblGrid>
      <w:tr w:rsidR="00CA72B7" w:rsidRPr="00333356" w:rsidTr="00542C68">
        <w:trPr>
          <w:trHeight w:val="441"/>
        </w:trPr>
        <w:tc>
          <w:tcPr>
            <w:tcW w:w="3621" w:type="dxa"/>
          </w:tcPr>
          <w:p w:rsidR="001F056D" w:rsidRPr="00333356" w:rsidRDefault="006C15C9">
            <w:pPr>
              <w:spacing w:line="276" w:lineRule="auto"/>
              <w:ind w:left="15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EoI Document Number</w:t>
            </w:r>
          </w:p>
        </w:tc>
        <w:tc>
          <w:tcPr>
            <w:tcW w:w="5245" w:type="dxa"/>
          </w:tcPr>
          <w:p w:rsidR="001F056D" w:rsidRPr="00333356" w:rsidRDefault="00A329AC">
            <w:pPr>
              <w:spacing w:line="276" w:lineRule="auto"/>
              <w:ind w:left="151"/>
              <w:rPr>
                <w:rFonts w:ascii="Times New Roman" w:eastAsia="Times New Roman" w:hAnsi="Times New Roman" w:cs="Times New Roman"/>
                <w:color w:val="000000" w:themeColor="text1"/>
                <w:sz w:val="24"/>
                <w:szCs w:val="24"/>
              </w:rPr>
            </w:pPr>
            <w:r w:rsidRPr="00A329AC">
              <w:rPr>
                <w:rFonts w:ascii="Times New Roman" w:eastAsia="Times New Roman" w:hAnsi="Times New Roman" w:cs="Times New Roman"/>
                <w:color w:val="000000" w:themeColor="text1"/>
                <w:sz w:val="24"/>
                <w:szCs w:val="24"/>
              </w:rPr>
              <w:t>ICMR/EoI/NIV/501(01)I/2024, dated 08.10.2024</w:t>
            </w:r>
          </w:p>
        </w:tc>
      </w:tr>
      <w:tr w:rsidR="00CA72B7" w:rsidRPr="00333356">
        <w:trPr>
          <w:trHeight w:val="414"/>
        </w:trPr>
        <w:tc>
          <w:tcPr>
            <w:tcW w:w="3621" w:type="dxa"/>
          </w:tcPr>
          <w:p w:rsidR="001F056D" w:rsidRPr="00333356" w:rsidRDefault="006C15C9">
            <w:pPr>
              <w:spacing w:line="276" w:lineRule="auto"/>
              <w:ind w:left="15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Date of Publication</w:t>
            </w:r>
          </w:p>
        </w:tc>
        <w:tc>
          <w:tcPr>
            <w:tcW w:w="5245" w:type="dxa"/>
          </w:tcPr>
          <w:p w:rsidR="001F056D" w:rsidRPr="00333356" w:rsidRDefault="006C15C9" w:rsidP="00A329AC">
            <w:pPr>
              <w:spacing w:line="276" w:lineRule="auto"/>
              <w:ind w:left="15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Date</w:t>
            </w:r>
            <w:r w:rsidR="00A329AC">
              <w:rPr>
                <w:rFonts w:ascii="Times New Roman" w:eastAsia="Times New Roman" w:hAnsi="Times New Roman" w:cs="Times New Roman"/>
                <w:color w:val="000000" w:themeColor="text1"/>
                <w:sz w:val="24"/>
                <w:szCs w:val="24"/>
              </w:rPr>
              <w:t xml:space="preserve">: </w:t>
            </w:r>
            <w:r w:rsidR="00A329AC" w:rsidRPr="00A329AC">
              <w:rPr>
                <w:rFonts w:ascii="Times New Roman" w:eastAsia="Times New Roman" w:hAnsi="Times New Roman" w:cs="Times New Roman"/>
                <w:color w:val="000000" w:themeColor="text1"/>
                <w:sz w:val="24"/>
                <w:szCs w:val="24"/>
              </w:rPr>
              <w:t>09.10.2024</w:t>
            </w:r>
          </w:p>
        </w:tc>
      </w:tr>
      <w:tr w:rsidR="001F056D" w:rsidRPr="00333356">
        <w:trPr>
          <w:trHeight w:val="412"/>
        </w:trPr>
        <w:tc>
          <w:tcPr>
            <w:tcW w:w="3621" w:type="dxa"/>
          </w:tcPr>
          <w:p w:rsidR="001F056D" w:rsidRPr="00333356" w:rsidRDefault="006C15C9">
            <w:pPr>
              <w:spacing w:line="276" w:lineRule="auto"/>
              <w:ind w:left="15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Last date of submission</w:t>
            </w:r>
          </w:p>
        </w:tc>
        <w:tc>
          <w:tcPr>
            <w:tcW w:w="5245" w:type="dxa"/>
          </w:tcPr>
          <w:p w:rsidR="001F056D" w:rsidRPr="00333356" w:rsidRDefault="006C15C9" w:rsidP="00A329AC">
            <w:pPr>
              <w:spacing w:line="276" w:lineRule="auto"/>
              <w:ind w:left="15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Date: </w:t>
            </w:r>
            <w:r w:rsidR="00A329AC">
              <w:rPr>
                <w:rFonts w:ascii="Times New Roman" w:eastAsia="Times New Roman" w:hAnsi="Times New Roman" w:cs="Times New Roman"/>
                <w:color w:val="000000" w:themeColor="text1"/>
                <w:sz w:val="24"/>
                <w:szCs w:val="24"/>
              </w:rPr>
              <w:t>09.11.2024</w:t>
            </w:r>
          </w:p>
        </w:tc>
      </w:tr>
    </w:tbl>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Note:</w:t>
      </w:r>
    </w:p>
    <w:p w:rsidR="00090049" w:rsidRDefault="00090049" w:rsidP="00090049">
      <w:pPr>
        <w:widowControl/>
        <w:autoSpaceDE/>
        <w:autoSpaceDN/>
        <w:spacing w:after="200" w:line="276" w:lineRule="auto"/>
        <w:ind w:left="540"/>
        <w:contextualSpacing/>
        <w:jc w:val="both"/>
        <w:rPr>
          <w:rFonts w:ascii="Times New Roman" w:hAnsi="Times New Roman" w:cs="Times New Roman"/>
          <w:sz w:val="24"/>
          <w:szCs w:val="24"/>
        </w:rPr>
      </w:pPr>
      <w:r w:rsidRPr="00333356">
        <w:rPr>
          <w:rFonts w:ascii="Times New Roman" w:hAnsi="Times New Roman" w:cs="Times New Roman"/>
          <w:sz w:val="24"/>
          <w:szCs w:val="24"/>
        </w:rPr>
        <w:t xml:space="preserve">Interested applicants may please send their proposals in a sealed envelope to the following address: </w:t>
      </w:r>
    </w:p>
    <w:p w:rsidR="00BD320C" w:rsidRPr="00333356" w:rsidRDefault="00BD320C" w:rsidP="00090049">
      <w:pPr>
        <w:widowControl/>
        <w:autoSpaceDE/>
        <w:autoSpaceDN/>
        <w:spacing w:after="200" w:line="276" w:lineRule="auto"/>
        <w:ind w:left="540"/>
        <w:contextualSpacing/>
        <w:jc w:val="both"/>
        <w:rPr>
          <w:rFonts w:ascii="Times New Roman" w:hAnsi="Times New Roman" w:cs="Times New Roman"/>
          <w:sz w:val="24"/>
          <w:szCs w:val="24"/>
        </w:rPr>
      </w:pPr>
    </w:p>
    <w:p w:rsidR="00090049" w:rsidRPr="00333356" w:rsidRDefault="00822FB1"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333356">
        <w:rPr>
          <w:rFonts w:ascii="Times New Roman" w:hAnsi="Times New Roman" w:cs="Times New Roman"/>
          <w:sz w:val="24"/>
          <w:szCs w:val="24"/>
        </w:rPr>
        <w:t>………………………………………..</w:t>
      </w:r>
    </w:p>
    <w:p w:rsidR="00090049" w:rsidRPr="00333356"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333356">
        <w:rPr>
          <w:rFonts w:ascii="Times New Roman" w:hAnsi="Times New Roman" w:cs="Times New Roman"/>
          <w:b/>
          <w:sz w:val="24"/>
          <w:szCs w:val="24"/>
        </w:rPr>
        <w:t xml:space="preserve">Indian Council of Medical Research, </w:t>
      </w:r>
    </w:p>
    <w:p w:rsidR="00090049" w:rsidRPr="00333356"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333356">
        <w:rPr>
          <w:rFonts w:ascii="Times New Roman" w:hAnsi="Times New Roman" w:cs="Times New Roman"/>
          <w:b/>
          <w:sz w:val="24"/>
          <w:szCs w:val="24"/>
        </w:rPr>
        <w:t xml:space="preserve">V. Ramalingaswami Bhawan, </w:t>
      </w:r>
    </w:p>
    <w:p w:rsidR="00090049" w:rsidRPr="00333356"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333356">
        <w:rPr>
          <w:rFonts w:ascii="Times New Roman" w:hAnsi="Times New Roman" w:cs="Times New Roman"/>
          <w:b/>
          <w:sz w:val="24"/>
          <w:szCs w:val="24"/>
        </w:rPr>
        <w:t xml:space="preserve">P.O. Box No. 4911, </w:t>
      </w:r>
    </w:p>
    <w:p w:rsidR="00090049" w:rsidRPr="00333356"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333356">
        <w:rPr>
          <w:rFonts w:ascii="Times New Roman" w:hAnsi="Times New Roman" w:cs="Times New Roman"/>
          <w:b/>
          <w:sz w:val="24"/>
          <w:szCs w:val="24"/>
        </w:rPr>
        <w:t xml:space="preserve">Ansari Nagar, New Delhi - 110029, India. </w:t>
      </w:r>
    </w:p>
    <w:p w:rsidR="00090049"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p>
    <w:p w:rsidR="00BD320C" w:rsidRPr="00333356" w:rsidRDefault="00BD320C" w:rsidP="00090049">
      <w:pPr>
        <w:widowControl/>
        <w:shd w:val="clear" w:color="auto" w:fill="FFFFFF"/>
        <w:autoSpaceDE/>
        <w:autoSpaceDN/>
        <w:spacing w:line="276" w:lineRule="auto"/>
        <w:ind w:left="540"/>
        <w:jc w:val="both"/>
        <w:rPr>
          <w:rFonts w:ascii="Times New Roman" w:hAnsi="Times New Roman" w:cs="Times New Roman"/>
          <w:b/>
          <w:sz w:val="24"/>
          <w:szCs w:val="24"/>
        </w:rPr>
      </w:pPr>
    </w:p>
    <w:p w:rsidR="00090049" w:rsidRPr="00333356" w:rsidRDefault="00090049" w:rsidP="00542C68">
      <w:pPr>
        <w:pStyle w:val="ListParagraph"/>
        <w:widowControl/>
        <w:autoSpaceDE/>
        <w:autoSpaceDN/>
        <w:spacing w:line="276" w:lineRule="auto"/>
        <w:ind w:left="539" w:firstLine="0"/>
        <w:contextualSpacing/>
        <w:jc w:val="both"/>
        <w:rPr>
          <w:rFonts w:ascii="Times New Roman" w:hAnsi="Times New Roman" w:cs="Times New Roman"/>
          <w:sz w:val="24"/>
          <w:szCs w:val="24"/>
        </w:rPr>
      </w:pPr>
      <w:r w:rsidRPr="00333356">
        <w:rPr>
          <w:rFonts w:ascii="Times New Roman" w:hAnsi="Times New Roman" w:cs="Times New Roman"/>
          <w:sz w:val="24"/>
          <w:szCs w:val="24"/>
        </w:rPr>
        <w:t xml:space="preserve">EoI Document </w:t>
      </w:r>
      <w:r w:rsidRPr="00A329AC">
        <w:rPr>
          <w:rFonts w:ascii="Times New Roman" w:hAnsi="Times New Roman" w:cs="Times New Roman"/>
          <w:b/>
          <w:sz w:val="24"/>
          <w:szCs w:val="24"/>
        </w:rPr>
        <w:t xml:space="preserve">No. </w:t>
      </w:r>
      <w:r w:rsidR="00A329AC" w:rsidRPr="00A329AC">
        <w:rPr>
          <w:rFonts w:ascii="Times New Roman" w:hAnsi="Times New Roman" w:cs="Times New Roman"/>
          <w:b/>
          <w:sz w:val="24"/>
          <w:szCs w:val="24"/>
        </w:rPr>
        <w:t>ICMR/EoI/NIV/501(01)I/2024</w:t>
      </w:r>
      <w:r w:rsidR="00A329AC" w:rsidRPr="00A329AC">
        <w:rPr>
          <w:rFonts w:ascii="Times New Roman" w:hAnsi="Times New Roman" w:cs="Times New Roman"/>
          <w:sz w:val="24"/>
          <w:szCs w:val="24"/>
        </w:rPr>
        <w:t>, dated 08.10.2024</w:t>
      </w:r>
      <w:r w:rsidR="00542C68" w:rsidRPr="00333356">
        <w:rPr>
          <w:rFonts w:ascii="Times New Roman" w:hAnsi="Times New Roman" w:cs="Times New Roman"/>
          <w:sz w:val="24"/>
          <w:szCs w:val="24"/>
        </w:rPr>
        <w:t xml:space="preserve"> </w:t>
      </w:r>
      <w:r w:rsidRPr="00333356">
        <w:rPr>
          <w:rFonts w:ascii="Times New Roman" w:eastAsia="Times New Roman" w:hAnsi="Times New Roman" w:cs="Times New Roman"/>
          <w:sz w:val="24"/>
          <w:szCs w:val="24"/>
        </w:rPr>
        <w:t>along with the</w:t>
      </w:r>
      <w:r w:rsidRPr="00333356">
        <w:rPr>
          <w:rFonts w:ascii="Times New Roman" w:hAnsi="Times New Roman" w:cs="Times New Roman"/>
          <w:sz w:val="24"/>
          <w:szCs w:val="24"/>
        </w:rPr>
        <w:t xml:space="preserve"> title of the EOI as </w:t>
      </w:r>
      <w:r w:rsidRPr="00CD398B">
        <w:rPr>
          <w:rFonts w:ascii="Times New Roman" w:hAnsi="Times New Roman" w:cs="Times New Roman"/>
          <w:sz w:val="24"/>
          <w:szCs w:val="24"/>
        </w:rPr>
        <w:t>“</w:t>
      </w:r>
      <w:r w:rsidRPr="00CD398B">
        <w:rPr>
          <w:rFonts w:ascii="Times New Roman" w:hAnsi="Times New Roman" w:cs="Times New Roman"/>
          <w:b/>
          <w:sz w:val="24"/>
          <w:szCs w:val="24"/>
        </w:rPr>
        <w:t>EoI for Transfer</w:t>
      </w:r>
      <w:r w:rsidR="00DD4355" w:rsidRPr="00CD398B">
        <w:rPr>
          <w:rFonts w:ascii="Times New Roman" w:hAnsi="Times New Roman" w:cs="Times New Roman"/>
          <w:b/>
          <w:sz w:val="24"/>
          <w:szCs w:val="24"/>
        </w:rPr>
        <w:t xml:space="preserve"> of Technology for commercialization of </w:t>
      </w:r>
      <w:r w:rsidR="00320985">
        <w:rPr>
          <w:rFonts w:ascii="Times New Roman" w:hAnsi="Times New Roman" w:cs="Times New Roman"/>
          <w:b/>
          <w:sz w:val="24"/>
          <w:szCs w:val="24"/>
        </w:rPr>
        <w:t xml:space="preserve">a </w:t>
      </w:r>
      <w:r w:rsidR="00DD4355" w:rsidRPr="00CD398B">
        <w:rPr>
          <w:rFonts w:ascii="Times New Roman" w:hAnsi="Times New Roman" w:cs="Times New Roman"/>
          <w:b/>
          <w:sz w:val="24"/>
          <w:szCs w:val="24"/>
        </w:rPr>
        <w:t xml:space="preserve">colorimetric isothermal (LAMP) assay for rapid detection of </w:t>
      </w:r>
      <w:r w:rsidR="00DD4355" w:rsidRPr="00CD398B">
        <w:rPr>
          <w:rFonts w:ascii="Times New Roman" w:hAnsi="Times New Roman" w:cs="Times New Roman"/>
          <w:b/>
          <w:i/>
          <w:sz w:val="24"/>
          <w:szCs w:val="24"/>
        </w:rPr>
        <w:t>Monkeypox virus</w:t>
      </w:r>
      <w:r w:rsidRPr="00CD398B">
        <w:rPr>
          <w:rFonts w:ascii="Times New Roman" w:hAnsi="Times New Roman" w:cs="Times New Roman"/>
          <w:b/>
          <w:sz w:val="24"/>
          <w:szCs w:val="24"/>
        </w:rPr>
        <w:t>”</w:t>
      </w:r>
      <w:r w:rsidRPr="00333356">
        <w:rPr>
          <w:rFonts w:ascii="Times New Roman" w:hAnsi="Times New Roman" w:cs="Times New Roman"/>
          <w:sz w:val="24"/>
          <w:szCs w:val="24"/>
        </w:rPr>
        <w:t xml:space="preserve">in </w:t>
      </w:r>
      <w:r w:rsidRPr="00333356">
        <w:rPr>
          <w:rFonts w:ascii="Times New Roman" w:hAnsi="Times New Roman" w:cs="Times New Roman"/>
          <w:b/>
          <w:sz w:val="24"/>
          <w:szCs w:val="24"/>
        </w:rPr>
        <w:t>Bold</w:t>
      </w:r>
      <w:r w:rsidRPr="00333356">
        <w:rPr>
          <w:rFonts w:ascii="Times New Roman" w:hAnsi="Times New Roman" w:cs="Times New Roman"/>
          <w:sz w:val="24"/>
          <w:szCs w:val="24"/>
        </w:rPr>
        <w:t xml:space="preserve"> and complete address as above must be clearly mentioned on the sealed envelope.</w:t>
      </w:r>
    </w:p>
    <w:p w:rsidR="001F056D" w:rsidRPr="00333356" w:rsidRDefault="006C15C9" w:rsidP="00542C68">
      <w:pPr>
        <w:widowControl/>
        <w:shd w:val="clear" w:color="auto" w:fill="FFFFFF"/>
        <w:spacing w:line="276" w:lineRule="auto"/>
        <w:ind w:left="5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w:t>
      </w:r>
    </w:p>
    <w:p w:rsidR="001F056D" w:rsidRDefault="006C15C9" w:rsidP="00542C68">
      <w:pPr>
        <w:spacing w:line="276" w:lineRule="auto"/>
        <w:ind w:left="5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reserves the right to cancel this EoI and/ or invite afresh with or without amendments, without liability or any obligation for such EoI and without assigning any reason. Information provided at this stage is indicative and ICMR reserves the right to amend/add any further details in the EoI, as may be desired by the Competent Authority ICMR and duly notified on its website.</w:t>
      </w:r>
    </w:p>
    <w:p w:rsidR="00DD4355" w:rsidRPr="00333356" w:rsidRDefault="00DD4355" w:rsidP="00542C68">
      <w:pPr>
        <w:spacing w:line="276" w:lineRule="auto"/>
        <w:ind w:left="539"/>
        <w:jc w:val="both"/>
        <w:rPr>
          <w:rFonts w:ascii="Times New Roman" w:eastAsia="Times New Roman" w:hAnsi="Times New Roman" w:cs="Times New Roman"/>
          <w:color w:val="000000" w:themeColor="text1"/>
          <w:sz w:val="24"/>
          <w:szCs w:val="24"/>
        </w:rPr>
      </w:pPr>
    </w:p>
    <w:p w:rsidR="00BD320C" w:rsidRPr="00333356" w:rsidRDefault="00BD320C" w:rsidP="00AA49ED">
      <w:pPr>
        <w:widowControl/>
        <w:autoSpaceDE/>
        <w:autoSpaceDN/>
        <w:rPr>
          <w:rFonts w:ascii="Times New Roman" w:eastAsia="Times New Roman" w:hAnsi="Times New Roman" w:cs="Times New Roman"/>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Background</w:t>
      </w:r>
    </w:p>
    <w:p w:rsidR="001F056D" w:rsidRPr="00333356" w:rsidRDefault="001F056D">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Indian Council of Medical Research (ICMR), New Delhi, the apex body in India for the formulation, coordination and promotion of biomedical research, is one of the oldest medical research bodies in the world. The ICMR has always attempted to address the growing demands of scientific advances in biomedical research on the one hand and the need of finding practical solutions to the health problems of the country, on the other. </w:t>
      </w:r>
    </w:p>
    <w:p w:rsidR="001F056D" w:rsidRPr="00333356" w:rsidRDefault="001F056D">
      <w:pPr>
        <w:spacing w:line="276" w:lineRule="auto"/>
        <w:ind w:left="540"/>
        <w:jc w:val="both"/>
        <w:rPr>
          <w:rFonts w:ascii="Times New Roman" w:eastAsia="Times New Roman" w:hAnsi="Times New Roman" w:cs="Times New Roman"/>
          <w:color w:val="000000" w:themeColor="text1"/>
          <w:sz w:val="24"/>
          <w:szCs w:val="24"/>
        </w:rPr>
      </w:pPr>
    </w:p>
    <w:p w:rsidR="001F056D" w:rsidRPr="00B219FB" w:rsidRDefault="000C670C" w:rsidP="00CD398B">
      <w:pPr>
        <w:widowControl/>
        <w:autoSpaceDE/>
        <w:autoSpaceDN/>
        <w:ind w:left="540"/>
        <w:jc w:val="both"/>
        <w:rPr>
          <w:rFonts w:ascii="Times New Roman" w:eastAsia="Times New Roman" w:hAnsi="Times New Roman" w:cs="Times New Roman"/>
          <w:sz w:val="24"/>
          <w:szCs w:val="24"/>
          <w:lang w:val="en-IN"/>
        </w:rPr>
      </w:pPr>
      <w:r w:rsidRPr="00CD398B">
        <w:rPr>
          <w:rFonts w:ascii="Times New Roman" w:eastAsia="Times New Roman" w:hAnsi="Times New Roman" w:cs="Times New Roman"/>
          <w:color w:val="000000" w:themeColor="text1"/>
          <w:sz w:val="24"/>
          <w:szCs w:val="24"/>
        </w:rPr>
        <w:t xml:space="preserve">ICMR- National </w:t>
      </w:r>
      <w:r w:rsidR="006C15C9" w:rsidRPr="00CD398B">
        <w:rPr>
          <w:rFonts w:ascii="Times New Roman" w:eastAsia="Times New Roman" w:hAnsi="Times New Roman" w:cs="Times New Roman"/>
          <w:color w:val="000000" w:themeColor="text1"/>
          <w:sz w:val="24"/>
          <w:szCs w:val="24"/>
        </w:rPr>
        <w:t>Institute</w:t>
      </w:r>
      <w:r w:rsidRPr="00CD398B">
        <w:rPr>
          <w:rFonts w:ascii="Times New Roman" w:eastAsia="Times New Roman" w:hAnsi="Times New Roman" w:cs="Times New Roman"/>
          <w:color w:val="000000" w:themeColor="text1"/>
          <w:sz w:val="24"/>
          <w:szCs w:val="24"/>
        </w:rPr>
        <w:t xml:space="preserve"> of Virology</w:t>
      </w:r>
      <w:r w:rsidR="006C15C9" w:rsidRPr="00CD398B">
        <w:rPr>
          <w:rFonts w:ascii="Times New Roman" w:eastAsia="Times New Roman" w:hAnsi="Times New Roman" w:cs="Times New Roman"/>
          <w:color w:val="000000" w:themeColor="text1"/>
          <w:sz w:val="24"/>
          <w:szCs w:val="24"/>
        </w:rPr>
        <w:t>, one of the constituent Institutes of the Indian Council of Medi</w:t>
      </w:r>
      <w:r w:rsidR="00AA49ED" w:rsidRPr="00CD398B">
        <w:rPr>
          <w:rFonts w:ascii="Times New Roman" w:eastAsia="Times New Roman" w:hAnsi="Times New Roman" w:cs="Times New Roman"/>
          <w:color w:val="000000" w:themeColor="text1"/>
          <w:sz w:val="24"/>
          <w:szCs w:val="24"/>
        </w:rPr>
        <w:t>cal Research (ICMR), New Delhi</w:t>
      </w:r>
      <w:r w:rsidR="00B219FB" w:rsidRPr="00CD398B">
        <w:rPr>
          <w:rFonts w:ascii="Times New Roman" w:eastAsia="Times New Roman" w:hAnsi="Times New Roman" w:cs="Times New Roman"/>
          <w:sz w:val="24"/>
          <w:szCs w:val="24"/>
          <w:lang w:val="en-IN"/>
        </w:rPr>
        <w:t xml:space="preserve">is the premier institute for virology and has demonstrated dedication in times of crisis and emergency, like COVID-19. </w:t>
      </w:r>
      <w:r w:rsidR="00BC4C1F" w:rsidRPr="00CD398B">
        <w:rPr>
          <w:rFonts w:ascii="Times New Roman" w:eastAsia="Times New Roman" w:hAnsi="Times New Roman" w:cs="Times New Roman"/>
          <w:color w:val="000000" w:themeColor="text1"/>
          <w:sz w:val="24"/>
          <w:szCs w:val="24"/>
        </w:rPr>
        <w:t xml:space="preserve">It has shown remarkable responses to outbreak investigations and the diagnosis of newly emerging and existing viral diseases. </w:t>
      </w:r>
      <w:r w:rsidR="00AA49ED" w:rsidRPr="00CD398B">
        <w:rPr>
          <w:rFonts w:ascii="Times New Roman" w:eastAsia="Times New Roman" w:hAnsi="Times New Roman" w:cs="Times New Roman"/>
          <w:color w:val="000000" w:themeColor="text1"/>
          <w:sz w:val="24"/>
          <w:szCs w:val="24"/>
        </w:rPr>
        <w:t>National Institute of Virology</w:t>
      </w:r>
      <w:r w:rsidR="006C15C9" w:rsidRPr="00CD398B">
        <w:rPr>
          <w:rFonts w:ascii="Times New Roman" w:eastAsia="Times New Roman" w:hAnsi="Times New Roman" w:cs="Times New Roman"/>
          <w:color w:val="000000" w:themeColor="text1"/>
          <w:sz w:val="24"/>
          <w:szCs w:val="24"/>
        </w:rPr>
        <w:t>has developed a techno</w:t>
      </w:r>
      <w:r w:rsidR="00AA49ED" w:rsidRPr="00CD398B">
        <w:rPr>
          <w:rFonts w:ascii="Times New Roman" w:eastAsia="Times New Roman" w:hAnsi="Times New Roman" w:cs="Times New Roman"/>
          <w:color w:val="000000" w:themeColor="text1"/>
          <w:sz w:val="24"/>
          <w:szCs w:val="24"/>
        </w:rPr>
        <w:t>logy entitled “</w:t>
      </w:r>
      <w:r w:rsidR="00AA49ED" w:rsidRPr="00CD398B">
        <w:rPr>
          <w:rFonts w:ascii="Times New Roman" w:hAnsi="Times New Roman" w:cs="Times New Roman"/>
          <w:sz w:val="24"/>
          <w:szCs w:val="24"/>
        </w:rPr>
        <w:t xml:space="preserve">A colorimetric isothermal (LAMP) assay for rapid detection of </w:t>
      </w:r>
      <w:r w:rsidR="00AA49ED" w:rsidRPr="00CD398B">
        <w:rPr>
          <w:rFonts w:ascii="Times New Roman" w:hAnsi="Times New Roman" w:cs="Times New Roman"/>
          <w:i/>
          <w:sz w:val="24"/>
          <w:szCs w:val="24"/>
        </w:rPr>
        <w:t>Monkeypox virus</w:t>
      </w:r>
      <w:r w:rsidR="006C15C9" w:rsidRPr="00CD398B">
        <w:rPr>
          <w:rFonts w:ascii="Times New Roman" w:eastAsia="Times New Roman" w:hAnsi="Times New Roman" w:cs="Times New Roman"/>
          <w:color w:val="000000" w:themeColor="text1"/>
          <w:sz w:val="24"/>
          <w:szCs w:val="24"/>
        </w:rPr>
        <w:t xml:space="preserve">” (hereinafter) referred to as </w:t>
      </w:r>
      <w:r w:rsidR="006C15C9" w:rsidRPr="00CD398B">
        <w:rPr>
          <w:rFonts w:ascii="Times New Roman" w:eastAsia="Times New Roman" w:hAnsi="Times New Roman" w:cs="Times New Roman"/>
          <w:b/>
          <w:color w:val="000000" w:themeColor="text1"/>
          <w:sz w:val="24"/>
          <w:szCs w:val="24"/>
        </w:rPr>
        <w:t>“Technology”.</w:t>
      </w:r>
    </w:p>
    <w:p w:rsidR="001F056D" w:rsidRPr="00333356" w:rsidRDefault="001F056D">
      <w:pPr>
        <w:spacing w:line="276" w:lineRule="auto"/>
        <w:ind w:firstLine="63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left="54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color w:val="000000" w:themeColor="text1"/>
          <w:sz w:val="24"/>
          <w:szCs w:val="24"/>
        </w:rPr>
        <w:t xml:space="preserve">ICMR is lawfully entitled to enter into any form of </w:t>
      </w:r>
      <w:r w:rsidR="007317D7" w:rsidRPr="00333356">
        <w:rPr>
          <w:rFonts w:ascii="Times New Roman" w:eastAsia="Times New Roman" w:hAnsi="Times New Roman" w:cs="Times New Roman"/>
          <w:b/>
          <w:color w:val="000000" w:themeColor="text1"/>
          <w:sz w:val="24"/>
          <w:szCs w:val="24"/>
        </w:rPr>
        <w:t>exclusive/</w:t>
      </w:r>
      <w:r w:rsidRPr="00333356">
        <w:rPr>
          <w:rFonts w:ascii="Times New Roman" w:eastAsia="Times New Roman" w:hAnsi="Times New Roman" w:cs="Times New Roman"/>
          <w:b/>
          <w:color w:val="000000" w:themeColor="text1"/>
          <w:sz w:val="24"/>
          <w:szCs w:val="24"/>
        </w:rPr>
        <w:t>non-exclusive agreements</w:t>
      </w:r>
      <w:r w:rsidRPr="00333356">
        <w:rPr>
          <w:rFonts w:ascii="Times New Roman" w:eastAsia="Times New Roman" w:hAnsi="Times New Roman" w:cs="Times New Roman"/>
          <w:color w:val="000000" w:themeColor="text1"/>
          <w:sz w:val="24"/>
          <w:szCs w:val="24"/>
        </w:rPr>
        <w:t xml:space="preserve"> with eligible manufacturing companies hereinafter referred to as the </w:t>
      </w:r>
      <w:r w:rsidRPr="00333356">
        <w:rPr>
          <w:rFonts w:ascii="Times New Roman" w:eastAsia="Times New Roman" w:hAnsi="Times New Roman" w:cs="Times New Roman"/>
          <w:b/>
          <w:color w:val="000000" w:themeColor="text1"/>
          <w:sz w:val="24"/>
          <w:szCs w:val="24"/>
        </w:rPr>
        <w:t xml:space="preserve">“Company” </w:t>
      </w:r>
      <w:r w:rsidRPr="00333356">
        <w:rPr>
          <w:rFonts w:ascii="Times New Roman" w:eastAsia="Times New Roman" w:hAnsi="Times New Roman" w:cs="Times New Roman"/>
          <w:color w:val="000000" w:themeColor="text1"/>
          <w:sz w:val="24"/>
          <w:szCs w:val="24"/>
        </w:rPr>
        <w:t xml:space="preserve">through a defined agreement for Licensing/Commercialization of </w:t>
      </w:r>
      <w:r w:rsidR="00AA49ED">
        <w:rPr>
          <w:rFonts w:ascii="Times New Roman" w:eastAsia="Times New Roman" w:hAnsi="Times New Roman" w:cs="Times New Roman"/>
          <w:color w:val="000000" w:themeColor="text1"/>
          <w:sz w:val="24"/>
          <w:szCs w:val="24"/>
        </w:rPr>
        <w:t>“</w:t>
      </w:r>
      <w:r w:rsidR="00AA49ED" w:rsidRPr="00AA49ED">
        <w:rPr>
          <w:rFonts w:ascii="Times New Roman" w:hAnsi="Times New Roman" w:cs="Times New Roman"/>
          <w:sz w:val="24"/>
          <w:szCs w:val="24"/>
        </w:rPr>
        <w:t xml:space="preserve">A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rPr>
        <w:t xml:space="preserve">, hereinafter referred to as the </w:t>
      </w:r>
      <w:r w:rsidRPr="00333356">
        <w:rPr>
          <w:rFonts w:ascii="Times New Roman" w:eastAsia="Times New Roman" w:hAnsi="Times New Roman" w:cs="Times New Roman"/>
          <w:b/>
          <w:color w:val="000000" w:themeColor="text1"/>
          <w:sz w:val="24"/>
          <w:szCs w:val="24"/>
        </w:rPr>
        <w:t xml:space="preserve">‘Product’, </w:t>
      </w:r>
      <w:r w:rsidRPr="00333356">
        <w:rPr>
          <w:rFonts w:ascii="Times New Roman" w:eastAsia="Times New Roman" w:hAnsi="Times New Roman" w:cs="Times New Roman"/>
          <w:color w:val="000000" w:themeColor="text1"/>
          <w:sz w:val="24"/>
          <w:szCs w:val="24"/>
        </w:rPr>
        <w:t xml:space="preserve">which shall be governed by </w:t>
      </w:r>
      <w:r w:rsidR="007B2F86" w:rsidRPr="00333356">
        <w:rPr>
          <w:rFonts w:ascii="Times New Roman" w:eastAsia="Times New Roman" w:hAnsi="Times New Roman" w:cs="Times New Roman"/>
          <w:color w:val="000000" w:themeColor="text1"/>
          <w:sz w:val="24"/>
          <w:szCs w:val="24"/>
        </w:rPr>
        <w:t xml:space="preserve">ICMR </w:t>
      </w:r>
      <w:r w:rsidRPr="00333356">
        <w:rPr>
          <w:rFonts w:ascii="Times New Roman" w:eastAsia="Times New Roman" w:hAnsi="Times New Roman" w:cs="Times New Roman"/>
          <w:color w:val="000000" w:themeColor="text1"/>
          <w:sz w:val="24"/>
          <w:szCs w:val="24"/>
        </w:rPr>
        <w:t>IP Policy</w:t>
      </w:r>
      <w:r w:rsidR="007B2F86" w:rsidRPr="00333356">
        <w:rPr>
          <w:rFonts w:ascii="Times New Roman" w:eastAsia="Times New Roman" w:hAnsi="Times New Roman" w:cs="Times New Roman"/>
          <w:color w:val="000000" w:themeColor="text1"/>
          <w:sz w:val="24"/>
          <w:szCs w:val="24"/>
        </w:rPr>
        <w:t xml:space="preserve">, as revised and </w:t>
      </w:r>
      <w:r w:rsidRPr="00333356">
        <w:rPr>
          <w:rFonts w:ascii="Times New Roman" w:eastAsia="Times New Roman" w:hAnsi="Times New Roman" w:cs="Times New Roman"/>
          <w:color w:val="000000" w:themeColor="text1"/>
          <w:sz w:val="24"/>
          <w:szCs w:val="24"/>
        </w:rPr>
        <w:t>approved by the Competent Authority.</w:t>
      </w:r>
    </w:p>
    <w:p w:rsidR="001F056D" w:rsidRPr="00333356" w:rsidRDefault="001F056D">
      <w:pPr>
        <w:spacing w:line="276" w:lineRule="auto"/>
        <w:ind w:left="540"/>
        <w:jc w:val="both"/>
        <w:rPr>
          <w:rFonts w:ascii="Times New Roman" w:eastAsia="Times New Roman" w:hAnsi="Times New Roman" w:cs="Times New Roman"/>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Objective</w:t>
      </w:r>
    </w:p>
    <w:p w:rsidR="001F056D" w:rsidRPr="00333356" w:rsidRDefault="001F056D">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pPr>
        <w:spacing w:line="276" w:lineRule="auto"/>
        <w:ind w:left="567" w:hanging="70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b/>
        <w:t xml:space="preserve">To license the ‘Technology’ for </w:t>
      </w:r>
      <w:r w:rsidR="00AA49ED">
        <w:rPr>
          <w:rFonts w:ascii="Times New Roman" w:eastAsia="Times New Roman" w:hAnsi="Times New Roman" w:cs="Times New Roman"/>
          <w:color w:val="000000" w:themeColor="text1"/>
          <w:sz w:val="24"/>
          <w:szCs w:val="24"/>
        </w:rPr>
        <w:t>“</w:t>
      </w:r>
      <w:r w:rsidR="00AA49ED" w:rsidRPr="00AA49ED">
        <w:rPr>
          <w:rFonts w:ascii="Times New Roman" w:hAnsi="Times New Roman" w:cs="Times New Roman"/>
          <w:sz w:val="24"/>
          <w:szCs w:val="24"/>
        </w:rPr>
        <w:t xml:space="preserve">A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r w:rsidR="00AA49ED">
        <w:rPr>
          <w:rFonts w:ascii="Times New Roman" w:eastAsia="Times New Roman" w:hAnsi="Times New Roman" w:cs="Times New Roman"/>
          <w:color w:val="000000" w:themeColor="text1"/>
          <w:sz w:val="24"/>
          <w:szCs w:val="24"/>
        </w:rPr>
        <w:t xml:space="preserve"> effective/u</w:t>
      </w:r>
      <w:r w:rsidR="000463C6">
        <w:rPr>
          <w:rFonts w:ascii="Times New Roman" w:eastAsia="Times New Roman" w:hAnsi="Times New Roman" w:cs="Times New Roman"/>
          <w:color w:val="000000" w:themeColor="text1"/>
          <w:sz w:val="24"/>
          <w:szCs w:val="24"/>
        </w:rPr>
        <w:t>seful in Detection of Monkeypox</w:t>
      </w:r>
      <w:r w:rsidRPr="00333356">
        <w:rPr>
          <w:rFonts w:ascii="Times New Roman" w:eastAsia="Times New Roman" w:hAnsi="Times New Roman" w:cs="Times New Roman"/>
          <w:color w:val="000000" w:themeColor="text1"/>
          <w:sz w:val="24"/>
          <w:szCs w:val="24"/>
        </w:rPr>
        <w:t xml:space="preserve">, for commercialization and marketing </w:t>
      </w:r>
      <w:r w:rsidR="00B219FB">
        <w:rPr>
          <w:rFonts w:ascii="Times New Roman" w:eastAsia="Times New Roman" w:hAnsi="Times New Roman" w:cs="Times New Roman"/>
          <w:color w:val="000000" w:themeColor="text1"/>
          <w:sz w:val="24"/>
          <w:szCs w:val="24"/>
        </w:rPr>
        <w:t xml:space="preserve">activities. </w:t>
      </w:r>
    </w:p>
    <w:p w:rsidR="001F056D" w:rsidRPr="00333356" w:rsidRDefault="001F056D">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 xml:space="preserve">Scope of Work  </w:t>
      </w:r>
    </w:p>
    <w:p w:rsidR="001F056D" w:rsidRPr="00333356" w:rsidRDefault="001F056D">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pPr>
        <w:numPr>
          <w:ilvl w:val="0"/>
          <w:numId w:val="2"/>
        </w:numPr>
        <w:tabs>
          <w:tab w:val="left" w:pos="630"/>
        </w:tabs>
        <w:spacing w:line="276" w:lineRule="auto"/>
        <w:ind w:left="567"/>
        <w:jc w:val="both"/>
        <w:rPr>
          <w:rFonts w:ascii="Times New Roman" w:eastAsia="Times New Roman" w:hAnsi="Times New Roman" w:cs="Times New Roman"/>
          <w:strike/>
          <w:color w:val="000000" w:themeColor="text1"/>
          <w:sz w:val="24"/>
          <w:szCs w:val="24"/>
        </w:rPr>
      </w:pPr>
      <w:r w:rsidRPr="00333356">
        <w:rPr>
          <w:rFonts w:ascii="Times New Roman" w:eastAsia="Times New Roman" w:hAnsi="Times New Roman" w:cs="Times New Roman"/>
          <w:color w:val="000000" w:themeColor="text1"/>
          <w:sz w:val="24"/>
          <w:szCs w:val="24"/>
        </w:rPr>
        <w:t xml:space="preserve">ICMR is willing to collaborate with eligible organizations, companies, and manufacturers for undertaking Transfer of technology or </w:t>
      </w:r>
      <w:r w:rsidR="004F7960" w:rsidRPr="00333356">
        <w:rPr>
          <w:rFonts w:ascii="Times New Roman" w:eastAsia="Times New Roman" w:hAnsi="Times New Roman" w:cs="Times New Roman"/>
          <w:bCs/>
          <w:color w:val="000000" w:themeColor="text1"/>
          <w:sz w:val="24"/>
          <w:szCs w:val="24"/>
        </w:rPr>
        <w:t>further</w:t>
      </w:r>
      <w:r w:rsidRPr="00333356">
        <w:rPr>
          <w:rFonts w:ascii="Times New Roman" w:eastAsia="Times New Roman" w:hAnsi="Times New Roman" w:cs="Times New Roman"/>
          <w:color w:val="000000" w:themeColor="text1"/>
          <w:sz w:val="24"/>
          <w:szCs w:val="24"/>
        </w:rPr>
        <w:t xml:space="preserve">Joint development and commercialization of </w:t>
      </w:r>
      <w:r w:rsidR="00AA49ED">
        <w:rPr>
          <w:rFonts w:ascii="Times New Roman" w:eastAsia="Times New Roman" w:hAnsi="Times New Roman" w:cs="Times New Roman"/>
          <w:color w:val="000000" w:themeColor="text1"/>
          <w:sz w:val="24"/>
          <w:szCs w:val="24"/>
        </w:rPr>
        <w:t>“</w:t>
      </w:r>
      <w:r w:rsidR="00AA49ED" w:rsidRPr="00AA49ED">
        <w:rPr>
          <w:rFonts w:ascii="Times New Roman" w:hAnsi="Times New Roman" w:cs="Times New Roman"/>
          <w:sz w:val="24"/>
          <w:szCs w:val="24"/>
        </w:rPr>
        <w:t xml:space="preserve">A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p>
    <w:p w:rsidR="001F056D" w:rsidRPr="00333356" w:rsidRDefault="001F056D">
      <w:pPr>
        <w:tabs>
          <w:tab w:val="left" w:pos="630"/>
        </w:tabs>
        <w:spacing w:line="276" w:lineRule="auto"/>
        <w:ind w:left="567" w:hanging="630"/>
        <w:jc w:val="both"/>
        <w:rPr>
          <w:rFonts w:ascii="Times New Roman" w:eastAsia="Times New Roman" w:hAnsi="Times New Roman" w:cs="Times New Roman"/>
          <w:color w:val="000000" w:themeColor="text1"/>
          <w:sz w:val="24"/>
          <w:szCs w:val="24"/>
        </w:rPr>
      </w:pPr>
    </w:p>
    <w:p w:rsidR="001F056D" w:rsidRPr="00333356" w:rsidRDefault="006C15C9">
      <w:pPr>
        <w:numPr>
          <w:ilvl w:val="0"/>
          <w:numId w:val="2"/>
        </w:numPr>
        <w:spacing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Company would be granted rights to undertake further development, manufacture, sell, and commercialize the Technology/Product </w:t>
      </w:r>
      <w:r w:rsidR="00AA49ED">
        <w:rPr>
          <w:rFonts w:ascii="Times New Roman" w:eastAsia="Times New Roman" w:hAnsi="Times New Roman" w:cs="Times New Roman"/>
          <w:color w:val="000000" w:themeColor="text1"/>
          <w:sz w:val="24"/>
          <w:szCs w:val="24"/>
        </w:rPr>
        <w:t>“</w:t>
      </w:r>
      <w:r w:rsidR="00AA49ED" w:rsidRPr="00AA49ED">
        <w:rPr>
          <w:rFonts w:ascii="Times New Roman" w:hAnsi="Times New Roman" w:cs="Times New Roman"/>
          <w:sz w:val="24"/>
          <w:szCs w:val="24"/>
        </w:rPr>
        <w:t xml:space="preserve">A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rPr>
        <w:t xml:space="preserve"> or undertake further R&amp;D and commercialize the end product(s) /technology. </w:t>
      </w:r>
    </w:p>
    <w:p w:rsidR="001F056D" w:rsidRPr="00333356" w:rsidRDefault="001F056D">
      <w:pPr>
        <w:tabs>
          <w:tab w:val="left" w:pos="630"/>
        </w:tabs>
        <w:spacing w:line="276" w:lineRule="auto"/>
        <w:ind w:left="567"/>
        <w:jc w:val="both"/>
        <w:rPr>
          <w:rFonts w:ascii="Times New Roman" w:eastAsia="Times New Roman" w:hAnsi="Times New Roman" w:cs="Times New Roman"/>
          <w:color w:val="000000" w:themeColor="text1"/>
          <w:sz w:val="24"/>
          <w:szCs w:val="24"/>
        </w:rPr>
      </w:pPr>
    </w:p>
    <w:p w:rsidR="001F056D" w:rsidRPr="00333356" w:rsidRDefault="006C15C9" w:rsidP="007B2F86">
      <w:pPr>
        <w:numPr>
          <w:ilvl w:val="0"/>
          <w:numId w:val="2"/>
        </w:numPr>
        <w:tabs>
          <w:tab w:val="left" w:pos="630"/>
        </w:tabs>
        <w:spacing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An Agreement (in case of joint development or licensing) following EoI is proposed to be executed on a “Exclusive/Non-Exclusive” basis with single/multiple companies to enable wider outreach of the </w:t>
      </w:r>
      <w:r w:rsidR="00AA49ED">
        <w:rPr>
          <w:rFonts w:ascii="Times New Roman" w:eastAsia="Times New Roman" w:hAnsi="Times New Roman" w:cs="Times New Roman"/>
          <w:color w:val="000000" w:themeColor="text1"/>
          <w:sz w:val="24"/>
          <w:szCs w:val="24"/>
        </w:rPr>
        <w:t>“</w:t>
      </w:r>
      <w:r w:rsidR="00AA49ED" w:rsidRPr="00AA49ED">
        <w:rPr>
          <w:rFonts w:ascii="Times New Roman" w:hAnsi="Times New Roman" w:cs="Times New Roman"/>
          <w:sz w:val="24"/>
          <w:szCs w:val="24"/>
        </w:rPr>
        <w:t xml:space="preserve">A colorimetric isothermal (LAMP) assay for rapid detection of </w:t>
      </w:r>
      <w:r w:rsidR="00AA49ED" w:rsidRPr="00AA49ED">
        <w:rPr>
          <w:rFonts w:ascii="Times New Roman" w:hAnsi="Times New Roman" w:cs="Times New Roman"/>
          <w:i/>
          <w:sz w:val="24"/>
          <w:szCs w:val="24"/>
        </w:rPr>
        <w:t>Monkeypox virus</w:t>
      </w:r>
      <w:r w:rsidR="00AA49ED">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rPr>
        <w:t xml:space="preserve"> (Technology/Product) for societal benefit and public health use. All the </w:t>
      </w:r>
      <w:r w:rsidRPr="00333356">
        <w:rPr>
          <w:rFonts w:ascii="Times New Roman" w:eastAsia="Times New Roman" w:hAnsi="Times New Roman" w:cs="Times New Roman"/>
          <w:color w:val="000000" w:themeColor="text1"/>
          <w:sz w:val="24"/>
          <w:szCs w:val="24"/>
        </w:rPr>
        <w:lastRenderedPageBreak/>
        <w:t xml:space="preserve">related issues shall be governed by </w:t>
      </w:r>
      <w:r w:rsidR="007B2F86" w:rsidRPr="00333356">
        <w:rPr>
          <w:rFonts w:ascii="Times New Roman" w:eastAsia="Times New Roman" w:hAnsi="Times New Roman" w:cs="Times New Roman"/>
          <w:color w:val="000000" w:themeColor="text1"/>
          <w:sz w:val="24"/>
          <w:szCs w:val="24"/>
        </w:rPr>
        <w:t>ICMR IP Policy, as revised and approved by the Competent Authority.</w:t>
      </w:r>
    </w:p>
    <w:p w:rsidR="001F056D" w:rsidRPr="00333356" w:rsidRDefault="001F056D">
      <w:pPr>
        <w:tabs>
          <w:tab w:val="left" w:pos="630"/>
        </w:tabs>
        <w:spacing w:line="276" w:lineRule="auto"/>
        <w:ind w:left="567" w:hanging="630"/>
        <w:jc w:val="both"/>
        <w:rPr>
          <w:rFonts w:ascii="Times New Roman" w:eastAsia="Times New Roman" w:hAnsi="Times New Roman" w:cs="Times New Roman"/>
          <w:color w:val="000000" w:themeColor="text1"/>
          <w:sz w:val="24"/>
          <w:szCs w:val="24"/>
        </w:rPr>
      </w:pPr>
    </w:p>
    <w:p w:rsidR="001F056D" w:rsidRPr="00333356" w:rsidRDefault="00AA49ED">
      <w:pPr>
        <w:numPr>
          <w:ilvl w:val="0"/>
          <w:numId w:val="2"/>
        </w:numPr>
        <w:tabs>
          <w:tab w:val="left" w:pos="630"/>
        </w:tabs>
        <w:spacing w:line="276"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ICMR-National Institute of Virology</w:t>
      </w:r>
      <w:r w:rsidR="006C15C9" w:rsidRPr="00333356">
        <w:rPr>
          <w:rFonts w:ascii="Times New Roman" w:eastAsia="Times New Roman" w:hAnsi="Times New Roman" w:cs="Times New Roman"/>
          <w:color w:val="000000" w:themeColor="text1"/>
          <w:sz w:val="24"/>
          <w:szCs w:val="24"/>
        </w:rPr>
        <w:t xml:space="preserve"> has expertise in various techniques, methods and information relating to aforesaid technology which could be used for the production of </w:t>
      </w:r>
      <w:r>
        <w:rPr>
          <w:rFonts w:ascii="Times New Roman" w:eastAsia="Times New Roman" w:hAnsi="Times New Roman" w:cs="Times New Roman"/>
          <w:color w:val="000000" w:themeColor="text1"/>
          <w:sz w:val="24"/>
          <w:szCs w:val="24"/>
        </w:rPr>
        <w:t>“</w:t>
      </w:r>
      <w:r w:rsidRPr="00AA49ED">
        <w:rPr>
          <w:rFonts w:ascii="Times New Roman" w:hAnsi="Times New Roman" w:cs="Times New Roman"/>
          <w:sz w:val="24"/>
          <w:szCs w:val="24"/>
        </w:rPr>
        <w:t xml:space="preserve">A colorimetric isothermal (LAMP) assay for rapid detection of </w:t>
      </w:r>
      <w:r w:rsidRPr="00AA49ED">
        <w:rPr>
          <w:rFonts w:ascii="Times New Roman" w:hAnsi="Times New Roman" w:cs="Times New Roman"/>
          <w:i/>
          <w:sz w:val="24"/>
          <w:szCs w:val="24"/>
        </w:rPr>
        <w:t>Monkeypox virus</w:t>
      </w:r>
      <w:r>
        <w:rPr>
          <w:rFonts w:ascii="Times New Roman" w:hAnsi="Times New Roman" w:cs="Times New Roman"/>
          <w:i/>
          <w:sz w:val="24"/>
          <w:szCs w:val="24"/>
        </w:rPr>
        <w:t>”</w:t>
      </w:r>
    </w:p>
    <w:p w:rsidR="001F056D" w:rsidRDefault="001F056D">
      <w:pPr>
        <w:pStyle w:val="ListParagraph"/>
        <w:rPr>
          <w:rFonts w:ascii="Times New Roman" w:eastAsia="Times New Roman" w:hAnsi="Times New Roman" w:cs="Times New Roman"/>
          <w:color w:val="000000" w:themeColor="text1"/>
          <w:sz w:val="24"/>
          <w:szCs w:val="24"/>
        </w:rPr>
      </w:pPr>
    </w:p>
    <w:p w:rsidR="00BD320C" w:rsidRPr="00333356" w:rsidRDefault="00BD320C">
      <w:pPr>
        <w:pStyle w:val="ListParagrap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Role of ICMR:</w:t>
      </w:r>
    </w:p>
    <w:p w:rsidR="001F056D" w:rsidRPr="00333356" w:rsidRDefault="001F056D">
      <w:pPr>
        <w:tabs>
          <w:tab w:val="left" w:pos="630"/>
        </w:tabs>
        <w:spacing w:line="276" w:lineRule="auto"/>
        <w:ind w:left="567"/>
        <w:jc w:val="both"/>
        <w:rPr>
          <w:rFonts w:ascii="Times New Roman" w:eastAsia="Times New Roman" w:hAnsi="Times New Roman" w:cs="Times New Roman"/>
          <w:b/>
          <w:color w:val="000000" w:themeColor="text1"/>
          <w:sz w:val="24"/>
          <w:szCs w:val="24"/>
        </w:rPr>
      </w:pPr>
    </w:p>
    <w:p w:rsidR="001F056D" w:rsidRPr="00333356" w:rsidRDefault="006C15C9" w:rsidP="00FB0268">
      <w:pPr>
        <w:pStyle w:val="ListParagraph"/>
        <w:numPr>
          <w:ilvl w:val="0"/>
          <w:numId w:val="3"/>
        </w:numPr>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w:t>
      </w:r>
      <w:r w:rsidR="005F0E3E">
        <w:rPr>
          <w:rFonts w:ascii="Times New Roman" w:eastAsia="Times New Roman" w:hAnsi="Times New Roman" w:cs="Times New Roman"/>
          <w:color w:val="000000" w:themeColor="text1"/>
          <w:sz w:val="24"/>
          <w:szCs w:val="24"/>
        </w:rPr>
        <w:t>National Institute of Virology</w:t>
      </w:r>
      <w:r w:rsidRPr="00333356">
        <w:rPr>
          <w:rFonts w:ascii="Times New Roman" w:eastAsia="Times New Roman" w:hAnsi="Times New Roman" w:cs="Times New Roman"/>
          <w:color w:val="000000" w:themeColor="text1"/>
          <w:sz w:val="24"/>
          <w:szCs w:val="24"/>
        </w:rPr>
        <w:t xml:space="preserve">will provide expert guidance &amp; technical support </w:t>
      </w:r>
      <w:r w:rsidR="00281DFA">
        <w:rPr>
          <w:rFonts w:ascii="Times New Roman" w:eastAsia="Times New Roman" w:hAnsi="Times New Roman" w:cs="Times New Roman"/>
          <w:color w:val="000000" w:themeColor="text1"/>
          <w:sz w:val="24"/>
          <w:szCs w:val="24"/>
        </w:rPr>
        <w:t>for the production of “</w:t>
      </w:r>
      <w:r w:rsidR="00281DFA" w:rsidRPr="00AA49ED">
        <w:rPr>
          <w:rFonts w:ascii="Times New Roman" w:hAnsi="Times New Roman" w:cs="Times New Roman"/>
          <w:sz w:val="24"/>
          <w:szCs w:val="24"/>
        </w:rPr>
        <w:t xml:space="preserve">A colorimetric isothermal (LAMP) assay for rapid detection of </w:t>
      </w:r>
      <w:r w:rsidR="00281DFA" w:rsidRPr="00AA49ED">
        <w:rPr>
          <w:rFonts w:ascii="Times New Roman" w:hAnsi="Times New Roman" w:cs="Times New Roman"/>
          <w:i/>
          <w:sz w:val="24"/>
          <w:szCs w:val="24"/>
        </w:rPr>
        <w:t>Monkeypox virus</w:t>
      </w:r>
      <w:r w:rsidRPr="00333356">
        <w:rPr>
          <w:rFonts w:ascii="Times New Roman" w:eastAsia="Times New Roman" w:hAnsi="Times New Roman" w:cs="Times New Roman"/>
          <w:color w:val="000000" w:themeColor="text1"/>
          <w:sz w:val="24"/>
          <w:szCs w:val="24"/>
        </w:rPr>
        <w:t>, in all phases. Such technical oversight by ICMR-</w:t>
      </w:r>
      <w:r w:rsidR="00281DFA">
        <w:rPr>
          <w:rFonts w:ascii="Times New Roman" w:eastAsia="Times New Roman" w:hAnsi="Times New Roman" w:cs="Times New Roman"/>
          <w:color w:val="000000" w:themeColor="text1"/>
          <w:sz w:val="24"/>
          <w:szCs w:val="24"/>
        </w:rPr>
        <w:t>National Institute of Virology</w:t>
      </w:r>
      <w:r w:rsidRPr="00333356">
        <w:rPr>
          <w:rFonts w:ascii="Times New Roman" w:eastAsia="Times New Roman" w:hAnsi="Times New Roman" w:cs="Times New Roman"/>
          <w:color w:val="000000" w:themeColor="text1"/>
          <w:sz w:val="24"/>
          <w:szCs w:val="24"/>
        </w:rPr>
        <w:t>would accelerate the development of the Product and its commercialization.</w:t>
      </w:r>
    </w:p>
    <w:p w:rsidR="001F056D" w:rsidRPr="00333356"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3"/>
        </w:numPr>
        <w:shd w:val="clear" w:color="auto" w:fill="FFFFFF"/>
        <w:spacing w:line="276" w:lineRule="auto"/>
        <w:ind w:hanging="15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ICMR would provide technical support through its team of experienced scientists in study planning, product development, development of study protocol, results/data analysis, outcome assessment, safety &amp; efficacy assessment, product improvement, etc., if deemed fit upon the mutual understanding between ICMR and collaborative company. </w:t>
      </w:r>
    </w:p>
    <w:p w:rsidR="001F056D" w:rsidRPr="00333356" w:rsidRDefault="001F056D" w:rsidP="00FB0268">
      <w:pPr>
        <w:spacing w:line="276" w:lineRule="auto"/>
        <w:ind w:left="1737" w:hanging="153"/>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through its Institutes would provide support and facilitation to conduct the R&amp;D/clinical study of new technology/ product in India through its Affiliates/ Institutes, in collaboration with the company/institutions in a professional and mutually agreed-upon manner and timelines, which will be decided later under the Agreement.</w:t>
      </w:r>
    </w:p>
    <w:p w:rsidR="001F056D" w:rsidRPr="00333356" w:rsidRDefault="001F056D" w:rsidP="00FB0268">
      <w:pPr>
        <w:pStyle w:val="ListParagraph"/>
        <w:spacing w:line="276" w:lineRule="auto"/>
        <w:ind w:left="1736" w:hanging="153"/>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ICMR would provide technical support in development of technology/ product and will also facilitate the validation, if required, as per the terms &amp; conditions of the Agreement.  </w:t>
      </w:r>
    </w:p>
    <w:p w:rsidR="006C15C9" w:rsidRPr="00333356" w:rsidRDefault="006C15C9" w:rsidP="00FB0268">
      <w:pPr>
        <w:pStyle w:val="ListParagraph"/>
        <w:spacing w:line="276" w:lineRule="auto"/>
        <w:rPr>
          <w:rFonts w:ascii="Times New Roman" w:eastAsia="Times New Roman" w:hAnsi="Times New Roman" w:cs="Times New Roman"/>
          <w:color w:val="000000" w:themeColor="text1"/>
          <w:sz w:val="24"/>
          <w:szCs w:val="24"/>
        </w:rPr>
      </w:pPr>
    </w:p>
    <w:p w:rsidR="002E341F" w:rsidRPr="00333356"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shall have no financial implications unless otherwise specified.</w:t>
      </w:r>
    </w:p>
    <w:p w:rsidR="001F056D" w:rsidRPr="00333356" w:rsidRDefault="001F056D">
      <w:pPr>
        <w:pStyle w:val="ListParagraph"/>
        <w:rPr>
          <w:rFonts w:ascii="Times New Roman" w:eastAsia="Times New Roman" w:hAnsi="Times New Roman" w:cs="Times New Roman"/>
          <w:color w:val="000000" w:themeColor="text1"/>
          <w:sz w:val="24"/>
          <w:szCs w:val="24"/>
        </w:rPr>
      </w:pPr>
    </w:p>
    <w:p w:rsidR="00674F68" w:rsidRPr="00333356" w:rsidRDefault="00674F68"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p>
    <w:p w:rsidR="001F056D" w:rsidRPr="00333356" w:rsidRDefault="006C15C9"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Role of Company</w:t>
      </w:r>
    </w:p>
    <w:p w:rsidR="001F056D" w:rsidRPr="00333356" w:rsidRDefault="001F056D" w:rsidP="00FB0268">
      <w:pPr>
        <w:spacing w:line="276" w:lineRule="auto"/>
        <w:ind w:left="2097" w:hanging="360"/>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Company shall have</w:t>
      </w:r>
      <w:r w:rsidR="002E341F" w:rsidRPr="00333356">
        <w:rPr>
          <w:rFonts w:ascii="Times New Roman" w:eastAsia="Times New Roman" w:hAnsi="Times New Roman" w:cs="Times New Roman"/>
          <w:color w:val="000000" w:themeColor="text1"/>
          <w:sz w:val="24"/>
          <w:szCs w:val="24"/>
        </w:rPr>
        <w:t xml:space="preserve"> valid</w:t>
      </w:r>
      <w:r w:rsidRPr="00333356">
        <w:rPr>
          <w:rFonts w:ascii="Times New Roman" w:eastAsia="Times New Roman" w:hAnsi="Times New Roman" w:cs="Times New Roman"/>
          <w:color w:val="000000" w:themeColor="text1"/>
          <w:sz w:val="24"/>
          <w:szCs w:val="24"/>
        </w:rPr>
        <w:t xml:space="preserve"> provisions to provide all necessary infrastructure/ material/ manpower required for product development/ validation/ scale-up</w:t>
      </w:r>
      <w:r w:rsidR="002E341F" w:rsidRPr="00333356">
        <w:rPr>
          <w:rFonts w:ascii="Times New Roman" w:eastAsia="Times New Roman" w:hAnsi="Times New Roman" w:cs="Times New Roman"/>
          <w:color w:val="000000" w:themeColor="text1"/>
          <w:sz w:val="24"/>
          <w:szCs w:val="24"/>
        </w:rPr>
        <w:t xml:space="preserve"> either directly or </w:t>
      </w:r>
      <w:r w:rsidR="00FE7354" w:rsidRPr="00333356">
        <w:rPr>
          <w:rFonts w:ascii="Times New Roman" w:eastAsia="Times New Roman" w:hAnsi="Times New Roman" w:cs="Times New Roman"/>
          <w:color w:val="000000" w:themeColor="text1"/>
          <w:sz w:val="24"/>
          <w:szCs w:val="24"/>
        </w:rPr>
        <w:t>otherwise</w:t>
      </w:r>
      <w:r w:rsidRPr="00333356">
        <w:rPr>
          <w:rFonts w:ascii="Times New Roman" w:eastAsia="Times New Roman" w:hAnsi="Times New Roman" w:cs="Times New Roman"/>
          <w:color w:val="000000" w:themeColor="text1"/>
          <w:sz w:val="24"/>
          <w:szCs w:val="24"/>
        </w:rPr>
        <w:t>.</w:t>
      </w:r>
    </w:p>
    <w:p w:rsidR="001F056D" w:rsidRPr="00333356"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Company shall have provisions to undertake the scale-up as required, manufacturing and commercialization of the </w:t>
      </w:r>
      <w:r w:rsidR="00281DFA">
        <w:rPr>
          <w:rFonts w:ascii="Times New Roman" w:eastAsia="Times New Roman" w:hAnsi="Times New Roman" w:cs="Times New Roman"/>
          <w:color w:val="000000" w:themeColor="text1"/>
          <w:sz w:val="24"/>
          <w:szCs w:val="24"/>
        </w:rPr>
        <w:t>“</w:t>
      </w:r>
      <w:r w:rsidR="00281DFA" w:rsidRPr="00AA49ED">
        <w:rPr>
          <w:rFonts w:ascii="Times New Roman" w:hAnsi="Times New Roman" w:cs="Times New Roman"/>
          <w:sz w:val="24"/>
          <w:szCs w:val="24"/>
        </w:rPr>
        <w:t xml:space="preserve">A colorimetric isothermal (LAMP) assay for rapid detection of </w:t>
      </w:r>
      <w:r w:rsidR="00281DFA" w:rsidRPr="00AA49ED">
        <w:rPr>
          <w:rFonts w:ascii="Times New Roman" w:hAnsi="Times New Roman" w:cs="Times New Roman"/>
          <w:i/>
          <w:sz w:val="24"/>
          <w:szCs w:val="24"/>
        </w:rPr>
        <w:t>Monkeypox virus</w:t>
      </w:r>
      <w:r w:rsidR="00281DFA">
        <w:rPr>
          <w:rFonts w:ascii="Times New Roman" w:hAnsi="Times New Roman" w:cs="Times New Roman"/>
          <w:i/>
          <w:sz w:val="24"/>
          <w:szCs w:val="24"/>
        </w:rPr>
        <w:t>”</w:t>
      </w:r>
      <w:r w:rsidR="004F7960" w:rsidRPr="00333356">
        <w:rPr>
          <w:rFonts w:ascii="Times New Roman" w:eastAsia="Times New Roman" w:hAnsi="Times New Roman" w:cs="Times New Roman"/>
          <w:color w:val="000000" w:themeColor="text1"/>
          <w:sz w:val="24"/>
          <w:szCs w:val="24"/>
          <w:vertAlign w:val="subscript"/>
        </w:rPr>
        <w:t xml:space="preserve">, </w:t>
      </w:r>
      <w:r w:rsidR="004F7960" w:rsidRPr="00333356">
        <w:rPr>
          <w:rFonts w:ascii="Times New Roman" w:eastAsia="Times New Roman" w:hAnsi="Times New Roman" w:cs="Times New Roman"/>
          <w:bCs/>
          <w:color w:val="000000" w:themeColor="text1"/>
          <w:sz w:val="24"/>
          <w:szCs w:val="24"/>
        </w:rPr>
        <w:t>in a set milestone</w:t>
      </w:r>
      <w:r w:rsidR="008D0DBB" w:rsidRPr="00333356">
        <w:rPr>
          <w:rFonts w:ascii="Times New Roman" w:eastAsia="Times New Roman" w:hAnsi="Times New Roman" w:cs="Times New Roman"/>
          <w:bCs/>
          <w:color w:val="000000" w:themeColor="text1"/>
          <w:sz w:val="24"/>
          <w:szCs w:val="24"/>
        </w:rPr>
        <w:t>.</w:t>
      </w:r>
    </w:p>
    <w:p w:rsidR="001F056D" w:rsidRPr="00333356" w:rsidRDefault="001F056D" w:rsidP="00FB0268">
      <w:pPr>
        <w:spacing w:line="276" w:lineRule="auto"/>
        <w:ind w:left="1737" w:hanging="294"/>
        <w:rPr>
          <w:rFonts w:ascii="Times New Roman" w:eastAsia="Times New Roman" w:hAnsi="Times New Roman" w:cs="Times New Roman"/>
          <w:color w:val="000000" w:themeColor="text1"/>
          <w:sz w:val="24"/>
          <w:szCs w:val="24"/>
        </w:rPr>
      </w:pPr>
    </w:p>
    <w:p w:rsidR="001F056D" w:rsidRPr="00333356"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Company agrees to share the technical data with ICMR and participate in all discussions in a professional and mutually agreed-upon manner.</w:t>
      </w:r>
    </w:p>
    <w:p w:rsidR="001F056D" w:rsidRPr="00333356" w:rsidRDefault="001F056D" w:rsidP="00FB0268">
      <w:pPr>
        <w:spacing w:line="276" w:lineRule="auto"/>
        <w:ind w:left="1737" w:hanging="294"/>
        <w:rPr>
          <w:rFonts w:ascii="Times New Roman" w:eastAsia="Times New Roman" w:hAnsi="Times New Roman" w:cs="Times New Roman"/>
          <w:color w:val="000000" w:themeColor="text1"/>
          <w:sz w:val="24"/>
          <w:szCs w:val="24"/>
        </w:rPr>
      </w:pPr>
    </w:p>
    <w:p w:rsidR="001F056D"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lastRenderedPageBreak/>
        <w:t>The Company agrees to allow authorized personnel/scientist/team of ICMR to visit the designated lab/ production facility as and when required, as envisaged under this EoI and subsequent Agreement.</w:t>
      </w:r>
    </w:p>
    <w:p w:rsidR="00320985" w:rsidRPr="00333356" w:rsidRDefault="00320985" w:rsidP="00320985">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rsidR="00EC3BD6" w:rsidRDefault="006C15C9" w:rsidP="00A6744B">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A6744B">
        <w:rPr>
          <w:rFonts w:ascii="Times New Roman" w:eastAsia="Times New Roman" w:hAnsi="Times New Roman" w:cs="Times New Roman"/>
          <w:color w:val="000000" w:themeColor="text1"/>
          <w:sz w:val="24"/>
          <w:szCs w:val="24"/>
        </w:rPr>
        <w:t>The Company shall be responsible for obtaining all the regulatory approvals required for commercialization or starting from R&amp;D for product devel</w:t>
      </w:r>
      <w:r w:rsidR="00D74018" w:rsidRPr="00A6744B">
        <w:rPr>
          <w:rFonts w:ascii="Times New Roman" w:eastAsia="Times New Roman" w:hAnsi="Times New Roman" w:cs="Times New Roman"/>
          <w:color w:val="000000" w:themeColor="text1"/>
          <w:sz w:val="24"/>
          <w:szCs w:val="24"/>
        </w:rPr>
        <w:t>opment to its commercialization</w:t>
      </w:r>
      <w:r w:rsidR="00A6744B" w:rsidRPr="00A6744B">
        <w:rPr>
          <w:rFonts w:ascii="Times New Roman" w:eastAsia="Times New Roman" w:hAnsi="Times New Roman" w:cs="Times New Roman"/>
          <w:color w:val="000000" w:themeColor="text1"/>
          <w:sz w:val="24"/>
          <w:szCs w:val="24"/>
        </w:rPr>
        <w:t>.</w:t>
      </w:r>
    </w:p>
    <w:p w:rsidR="00A6744B" w:rsidRDefault="00A6744B" w:rsidP="00A6744B">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rsidR="00A6744B" w:rsidRPr="00A6744B" w:rsidRDefault="00A6744B" w:rsidP="00A6744B">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Intellectual Property Rights</w:t>
      </w:r>
    </w:p>
    <w:p w:rsidR="001F056D" w:rsidRPr="00333356" w:rsidRDefault="006C15C9" w:rsidP="00FB0268">
      <w:pPr>
        <w:tabs>
          <w:tab w:val="left" w:pos="567"/>
        </w:tabs>
        <w:spacing w:before="240"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It is submitted that in case of transfer of Technology, ICMR is the sole owner of the said Technology, including any underlying Intellectual Property(ies) and commercialization rights. </w:t>
      </w:r>
    </w:p>
    <w:p w:rsidR="001F056D" w:rsidRPr="00333356"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Intellectual Property (IP) shall mean patents, rights to inventions, copyright and related rights, moral rights, rights in designs, rights in trademarks, rights to preserve the confidentiality of information (including know-how and trade secrets) and any other intellectual property rights, in each case whether registered or unregistered and including all applications (or rights to apply for and be granted), divisional, continuations, continuations-in-part, reissues, renewals or extensions of, and rights to claim priority from, such rights and all similar or equivalent rights or forms of protection which subsist or will subsist now or in the future in any part of the world regarding subject matter disclosed in Licensed patents.</w:t>
      </w:r>
    </w:p>
    <w:p w:rsidR="001F056D" w:rsidRPr="00333356"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legally possess the rights and authority to retain full or part of the ‘Technology’ by itself or to assign at its discretion full or part of the Technology including any patent(s) or intellectual property rights(s) or the invention(s), and/or ICMR is lawfully entitled to enter into any form of non-exclusive License Agreements with selected companies including transfer of the Technology through suitable Agreement(s).</w:t>
      </w:r>
    </w:p>
    <w:p w:rsidR="001F056D" w:rsidRPr="00333356"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 case of collaboration between ICMR and the Company for the Joint development of the Technology/ Product, Background Intellectual Property (“BGIP”) shall always remain the sole and exclusive property of the Party generating the BGIP.  Any IP, if generated during the course of collaboration, </w:t>
      </w:r>
      <w:r w:rsidRPr="00333356">
        <w:rPr>
          <w:rFonts w:ascii="Times New Roman" w:hAnsi="Times New Roman" w:cs="Times New Roman"/>
          <w:color w:val="000000" w:themeColor="text1"/>
        </w:rPr>
        <w:t xml:space="preserve">including any improvement thereof, </w:t>
      </w:r>
      <w:r w:rsidRPr="00333356">
        <w:rPr>
          <w:rFonts w:ascii="Times New Roman" w:eastAsia="Times New Roman" w:hAnsi="Times New Roman" w:cs="Times New Roman"/>
          <w:color w:val="000000" w:themeColor="text1"/>
          <w:sz w:val="24"/>
          <w:szCs w:val="24"/>
        </w:rPr>
        <w:t xml:space="preserve">shall be jointly owned by ICMR and the Company.All such provisions related to intellectual property rights shall be governed by </w:t>
      </w:r>
      <w:r w:rsidR="007B2F86" w:rsidRPr="00333356">
        <w:rPr>
          <w:rFonts w:ascii="Times New Roman" w:eastAsia="Times New Roman" w:hAnsi="Times New Roman" w:cs="Times New Roman"/>
          <w:color w:val="000000" w:themeColor="text1"/>
          <w:sz w:val="24"/>
          <w:szCs w:val="24"/>
        </w:rPr>
        <w:t>ICMR IP Policy, as revised and approved by the Competent Authority.</w:t>
      </w:r>
    </w:p>
    <w:p w:rsidR="001F056D" w:rsidRDefault="001F056D" w:rsidP="00FB0268">
      <w:pPr>
        <w:spacing w:line="276" w:lineRule="auto"/>
        <w:ind w:left="567"/>
        <w:jc w:val="both"/>
        <w:rPr>
          <w:rFonts w:ascii="Times New Roman" w:eastAsia="Times New Roman" w:hAnsi="Times New Roman" w:cs="Times New Roman"/>
          <w:color w:val="000000" w:themeColor="text1"/>
          <w:sz w:val="24"/>
          <w:szCs w:val="24"/>
        </w:rPr>
      </w:pPr>
    </w:p>
    <w:p w:rsidR="00320985" w:rsidRPr="00333356" w:rsidRDefault="00320985" w:rsidP="00FB0268">
      <w:pPr>
        <w:spacing w:line="276" w:lineRule="auto"/>
        <w:ind w:left="567"/>
        <w:jc w:val="both"/>
        <w:rPr>
          <w:rFonts w:ascii="Times New Roman" w:eastAsia="Times New Roman" w:hAnsi="Times New Roman" w:cs="Times New Roman"/>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Process involv</w:t>
      </w:r>
      <w:r w:rsidR="00B219FB">
        <w:rPr>
          <w:rFonts w:ascii="Times New Roman" w:eastAsia="Times New Roman" w:hAnsi="Times New Roman" w:cs="Times New Roman"/>
          <w:b/>
          <w:color w:val="000000" w:themeColor="text1"/>
          <w:sz w:val="24"/>
          <w:szCs w:val="24"/>
        </w:rPr>
        <w:t xml:space="preserve">ed in </w:t>
      </w:r>
      <w:r w:rsidRPr="00333356">
        <w:rPr>
          <w:rFonts w:ascii="Times New Roman" w:eastAsia="Times New Roman" w:hAnsi="Times New Roman" w:cs="Times New Roman"/>
          <w:b/>
          <w:color w:val="000000" w:themeColor="text1"/>
          <w:sz w:val="24"/>
          <w:szCs w:val="24"/>
        </w:rPr>
        <w:t>Technology Transfer</w:t>
      </w:r>
    </w:p>
    <w:p w:rsidR="001F056D" w:rsidRPr="00333356" w:rsidRDefault="001F056D" w:rsidP="00FB0268">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rsidP="00FB0268">
      <w:pPr>
        <w:spacing w:line="276" w:lineRule="auto"/>
        <w:ind w:left="567"/>
        <w:jc w:val="both"/>
        <w:rPr>
          <w:rFonts w:ascii="Times New Roman" w:hAnsi="Times New Roman" w:cs="Times New Roman"/>
          <w:b/>
          <w:bCs/>
          <w:color w:val="000000" w:themeColor="text1"/>
          <w:sz w:val="24"/>
          <w:szCs w:val="24"/>
        </w:rPr>
      </w:pPr>
      <w:r w:rsidRPr="00333356">
        <w:rPr>
          <w:rFonts w:ascii="Times New Roman" w:eastAsia="Times New Roman" w:hAnsi="Times New Roman" w:cs="Times New Roman"/>
          <w:color w:val="000000" w:themeColor="text1"/>
          <w:sz w:val="24"/>
          <w:szCs w:val="24"/>
        </w:rPr>
        <w:t>Interested companies/manufacturers are invi</w:t>
      </w:r>
      <w:r w:rsidR="00003399">
        <w:rPr>
          <w:rFonts w:ascii="Times New Roman" w:eastAsia="Times New Roman" w:hAnsi="Times New Roman" w:cs="Times New Roman"/>
          <w:color w:val="000000" w:themeColor="text1"/>
          <w:sz w:val="24"/>
          <w:szCs w:val="24"/>
        </w:rPr>
        <w:t xml:space="preserve">ted to join hands with ICMR for </w:t>
      </w:r>
      <w:r w:rsidRPr="00333356">
        <w:rPr>
          <w:rFonts w:ascii="Times New Roman" w:eastAsia="Times New Roman" w:hAnsi="Times New Roman" w:cs="Times New Roman"/>
          <w:color w:val="000000" w:themeColor="text1"/>
          <w:sz w:val="24"/>
          <w:szCs w:val="24"/>
        </w:rPr>
        <w:t>co-</w:t>
      </w:r>
      <w:r w:rsidRPr="00337B86">
        <w:rPr>
          <w:rFonts w:ascii="Times New Roman" w:eastAsia="Times New Roman" w:hAnsi="Times New Roman" w:cs="Times New Roman"/>
          <w:color w:val="000000" w:themeColor="text1"/>
          <w:sz w:val="24"/>
          <w:szCs w:val="24"/>
        </w:rPr>
        <w:t>development</w:t>
      </w:r>
      <w:r w:rsidR="00A51822" w:rsidRPr="00337B86">
        <w:rPr>
          <w:rFonts w:ascii="Times New Roman" w:eastAsia="Times New Roman" w:hAnsi="Times New Roman" w:cs="Times New Roman"/>
          <w:color w:val="000000" w:themeColor="text1"/>
          <w:sz w:val="24"/>
          <w:szCs w:val="24"/>
        </w:rPr>
        <w:t xml:space="preserve">/ further development </w:t>
      </w:r>
      <w:r w:rsidRPr="00337B86">
        <w:rPr>
          <w:rFonts w:ascii="Times New Roman" w:eastAsia="Times New Roman" w:hAnsi="Times New Roman" w:cs="Times New Roman"/>
          <w:color w:val="000000" w:themeColor="text1"/>
          <w:sz w:val="24"/>
          <w:szCs w:val="24"/>
        </w:rPr>
        <w:t xml:space="preserve">&amp; commercialization of the Technology/ Product(s). Under this EoI, the manufacturers/companies who are responsive and fulfilling all the technical need will be shortlisted based on their R&amp;D plan, facilities and capabilities. </w:t>
      </w:r>
      <w:r w:rsidRPr="00337B86">
        <w:rPr>
          <w:rFonts w:ascii="Times New Roman" w:hAnsi="Times New Roman" w:cs="Times New Roman"/>
          <w:color w:val="000000" w:themeColor="text1"/>
          <w:sz w:val="24"/>
          <w:szCs w:val="24"/>
        </w:rPr>
        <w:lastRenderedPageBreak/>
        <w:t>Qualified companies/manufacturers will only be contacted for execution of MoA/MoU/Agreement for partnership/collaboration/technology transfer, etc.</w:t>
      </w:r>
      <w:r w:rsidR="005F578F" w:rsidRPr="00337B86">
        <w:rPr>
          <w:rFonts w:ascii="Times New Roman" w:hAnsi="Times New Roman" w:cs="Times New Roman"/>
          <w:color w:val="000000" w:themeColor="text1"/>
          <w:sz w:val="24"/>
          <w:szCs w:val="24"/>
        </w:rPr>
        <w:t>Subsequent to the execution of the Agreement such</w:t>
      </w:r>
      <w:r w:rsidR="005C171E" w:rsidRPr="00337B86">
        <w:rPr>
          <w:rFonts w:ascii="Times New Roman" w:hAnsi="Times New Roman" w:cs="Times New Roman"/>
          <w:color w:val="000000" w:themeColor="text1"/>
          <w:sz w:val="24"/>
          <w:szCs w:val="24"/>
        </w:rPr>
        <w:t>companies</w:t>
      </w:r>
      <w:r w:rsidR="005F578F" w:rsidRPr="00337B86">
        <w:rPr>
          <w:rFonts w:ascii="Times New Roman" w:hAnsi="Times New Roman" w:cs="Times New Roman"/>
          <w:color w:val="000000" w:themeColor="text1"/>
          <w:sz w:val="24"/>
          <w:szCs w:val="24"/>
        </w:rPr>
        <w:t>/manufacturers</w:t>
      </w:r>
      <w:r w:rsidR="005C171E" w:rsidRPr="00337B86">
        <w:rPr>
          <w:rFonts w:ascii="Times New Roman" w:hAnsi="Times New Roman" w:cs="Times New Roman"/>
          <w:color w:val="000000" w:themeColor="text1"/>
          <w:sz w:val="24"/>
          <w:szCs w:val="24"/>
        </w:rPr>
        <w:t xml:space="preserve"> shall be </w:t>
      </w:r>
      <w:r w:rsidR="00BB0DCE" w:rsidRPr="00337B86">
        <w:rPr>
          <w:rFonts w:ascii="Times New Roman" w:hAnsi="Times New Roman" w:cs="Times New Roman"/>
          <w:color w:val="000000" w:themeColor="text1"/>
          <w:sz w:val="24"/>
          <w:szCs w:val="24"/>
        </w:rPr>
        <w:t>responsible</w:t>
      </w:r>
      <w:r w:rsidR="005C171E" w:rsidRPr="00337B86">
        <w:rPr>
          <w:rFonts w:ascii="Times New Roman" w:hAnsi="Times New Roman" w:cs="Times New Roman"/>
          <w:color w:val="000000" w:themeColor="text1"/>
          <w:sz w:val="24"/>
          <w:szCs w:val="24"/>
        </w:rPr>
        <w:t xml:space="preserve"> to </w:t>
      </w:r>
      <w:r w:rsidR="005F578F" w:rsidRPr="00337B86">
        <w:rPr>
          <w:rFonts w:ascii="Times New Roman" w:hAnsi="Times New Roman" w:cs="Times New Roman"/>
          <w:color w:val="000000" w:themeColor="text1"/>
          <w:sz w:val="24"/>
          <w:szCs w:val="24"/>
        </w:rPr>
        <w:t xml:space="preserve">pay </w:t>
      </w:r>
      <w:r w:rsidR="007F7631" w:rsidRPr="00CD398B">
        <w:rPr>
          <w:rFonts w:ascii="Times New Roman" w:hAnsi="Times New Roman" w:cs="Times New Roman"/>
          <w:color w:val="000000" w:themeColor="text1"/>
          <w:sz w:val="24"/>
          <w:szCs w:val="24"/>
        </w:rPr>
        <w:t xml:space="preserve">the </w:t>
      </w:r>
      <w:r w:rsidR="005C171E" w:rsidRPr="00CD398B">
        <w:rPr>
          <w:rFonts w:ascii="Times New Roman" w:hAnsi="Times New Roman" w:cs="Times New Roman"/>
          <w:color w:val="000000" w:themeColor="text1"/>
          <w:sz w:val="24"/>
          <w:szCs w:val="24"/>
        </w:rPr>
        <w:t>Royalty</w:t>
      </w:r>
      <w:r w:rsidR="00003399" w:rsidRPr="00CD398B">
        <w:rPr>
          <w:rFonts w:ascii="Times New Roman" w:hAnsi="Times New Roman" w:cs="Times New Roman"/>
          <w:color w:val="000000" w:themeColor="text1"/>
          <w:sz w:val="24"/>
          <w:szCs w:val="24"/>
        </w:rPr>
        <w:t xml:space="preserve"> @2%</w:t>
      </w:r>
      <w:r w:rsidR="00003399" w:rsidRPr="00337B86">
        <w:rPr>
          <w:rFonts w:ascii="Times New Roman" w:hAnsi="Times New Roman" w:cs="Times New Roman"/>
          <w:color w:val="000000" w:themeColor="text1"/>
          <w:sz w:val="24"/>
          <w:szCs w:val="24"/>
        </w:rPr>
        <w:t xml:space="preserve"> on Net sales</w:t>
      </w:r>
      <w:r w:rsidR="00805846">
        <w:rPr>
          <w:rFonts w:ascii="Times New Roman" w:hAnsi="Times New Roman" w:cs="Times New Roman"/>
          <w:color w:val="000000" w:themeColor="text1"/>
          <w:sz w:val="24"/>
          <w:szCs w:val="24"/>
        </w:rPr>
        <w:t>,</w:t>
      </w:r>
      <w:r w:rsidR="005C171E" w:rsidRPr="00337B86">
        <w:rPr>
          <w:rFonts w:ascii="Times New Roman" w:hAnsi="Times New Roman" w:cs="Times New Roman"/>
          <w:color w:val="000000" w:themeColor="text1"/>
          <w:sz w:val="24"/>
          <w:szCs w:val="24"/>
        </w:rPr>
        <w:t xml:space="preserve">as </w:t>
      </w:r>
      <w:r w:rsidR="005469E6">
        <w:rPr>
          <w:rFonts w:ascii="Times New Roman" w:hAnsi="Times New Roman" w:cs="Times New Roman"/>
          <w:color w:val="000000" w:themeColor="text1"/>
          <w:sz w:val="24"/>
          <w:szCs w:val="24"/>
        </w:rPr>
        <w:t>applicable</w:t>
      </w:r>
      <w:r w:rsidR="00805846">
        <w:rPr>
          <w:rFonts w:ascii="Times New Roman" w:hAnsi="Times New Roman" w:cs="Times New Roman"/>
          <w:color w:val="000000" w:themeColor="text1"/>
          <w:sz w:val="24"/>
          <w:szCs w:val="24"/>
        </w:rPr>
        <w:t>,</w:t>
      </w:r>
      <w:r w:rsidR="005469E6">
        <w:rPr>
          <w:rFonts w:ascii="Times New Roman" w:hAnsi="Times New Roman" w:cs="Times New Roman"/>
          <w:color w:val="000000" w:themeColor="text1"/>
          <w:sz w:val="24"/>
          <w:szCs w:val="24"/>
        </w:rPr>
        <w:t xml:space="preserve"> according to the</w:t>
      </w:r>
      <w:r w:rsidR="005C171E" w:rsidRPr="00333356">
        <w:rPr>
          <w:rFonts w:ascii="Times New Roman" w:hAnsi="Times New Roman" w:cs="Times New Roman"/>
          <w:color w:val="000000" w:themeColor="text1"/>
          <w:sz w:val="24"/>
          <w:szCs w:val="24"/>
        </w:rPr>
        <w:t xml:space="preserve"> ICMR </w:t>
      </w:r>
      <w:r w:rsidR="00674F68" w:rsidRPr="00333356">
        <w:rPr>
          <w:rFonts w:ascii="Times New Roman" w:hAnsi="Times New Roman" w:cs="Times New Roman"/>
          <w:color w:val="000000" w:themeColor="text1"/>
          <w:sz w:val="24"/>
          <w:szCs w:val="24"/>
        </w:rPr>
        <w:t xml:space="preserve">Guidelines for </w:t>
      </w:r>
      <w:r w:rsidR="005C171E" w:rsidRPr="00333356">
        <w:rPr>
          <w:rFonts w:ascii="Times New Roman" w:hAnsi="Times New Roman" w:cs="Times New Roman"/>
          <w:color w:val="000000" w:themeColor="text1"/>
          <w:sz w:val="24"/>
          <w:szCs w:val="24"/>
        </w:rPr>
        <w:t xml:space="preserve">Technology </w:t>
      </w:r>
      <w:r w:rsidR="00003399">
        <w:rPr>
          <w:rFonts w:ascii="Times New Roman" w:hAnsi="Times New Roman" w:cs="Times New Roman"/>
          <w:color w:val="000000" w:themeColor="text1"/>
          <w:sz w:val="24"/>
          <w:szCs w:val="24"/>
        </w:rPr>
        <w:t>Development Collaboration</w:t>
      </w:r>
      <w:r w:rsidR="007F7631" w:rsidRPr="00333356">
        <w:rPr>
          <w:rFonts w:ascii="Times New Roman" w:hAnsi="Times New Roman" w:cs="Times New Roman"/>
          <w:color w:val="000000" w:themeColor="text1"/>
          <w:sz w:val="24"/>
          <w:szCs w:val="24"/>
        </w:rPr>
        <w:t xml:space="preserve">. </w:t>
      </w:r>
    </w:p>
    <w:p w:rsidR="00EC3BD6" w:rsidRDefault="00EC3BD6" w:rsidP="00FB0268">
      <w:pPr>
        <w:spacing w:line="276" w:lineRule="auto"/>
        <w:ind w:left="567"/>
        <w:jc w:val="both"/>
        <w:rPr>
          <w:rFonts w:ascii="Times New Roman" w:hAnsi="Times New Roman" w:cs="Times New Roman"/>
          <w:b/>
          <w:bCs/>
          <w:color w:val="000000" w:themeColor="text1"/>
          <w:sz w:val="24"/>
          <w:szCs w:val="24"/>
        </w:rPr>
      </w:pPr>
    </w:p>
    <w:p w:rsidR="00A6744B" w:rsidRDefault="00A6744B" w:rsidP="00FB0268">
      <w:pPr>
        <w:spacing w:line="276" w:lineRule="auto"/>
        <w:ind w:left="567"/>
        <w:jc w:val="both"/>
        <w:rPr>
          <w:rFonts w:ascii="Times New Roman" w:hAnsi="Times New Roman" w:cs="Times New Roman"/>
          <w:b/>
          <w:bCs/>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Publication</w:t>
      </w:r>
    </w:p>
    <w:p w:rsidR="001F056D" w:rsidRPr="00333356" w:rsidRDefault="001F056D">
      <w:pPr>
        <w:spacing w:line="276" w:lineRule="auto"/>
        <w:ind w:left="567"/>
        <w:rPr>
          <w:rFonts w:ascii="Times New Roman" w:eastAsia="Times New Roman" w:hAnsi="Times New Roman" w:cs="Times New Roman"/>
          <w:color w:val="000000" w:themeColor="text1"/>
          <w:sz w:val="24"/>
          <w:szCs w:val="24"/>
        </w:rPr>
      </w:pPr>
    </w:p>
    <w:p w:rsidR="001F056D" w:rsidRPr="00333356" w:rsidRDefault="006C15C9">
      <w:pPr>
        <w:pStyle w:val="ListParagraph"/>
        <w:numPr>
          <w:ilvl w:val="2"/>
          <w:numId w:val="1"/>
        </w:numPr>
        <w:spacing w:line="276" w:lineRule="auto"/>
        <w:ind w:left="567"/>
        <w:jc w:val="both"/>
        <w:rPr>
          <w:rFonts w:ascii="Times New Roman" w:hAnsi="Times New Roman" w:cs="Times New Roman"/>
          <w:color w:val="000000" w:themeColor="text1"/>
          <w:sz w:val="24"/>
          <w:szCs w:val="24"/>
        </w:rPr>
      </w:pPr>
      <w:r w:rsidRPr="00333356">
        <w:rPr>
          <w:rFonts w:ascii="Times New Roman" w:hAnsi="Times New Roman" w:cs="Times New Roman"/>
          <w:color w:val="000000" w:themeColor="text1"/>
          <w:sz w:val="24"/>
          <w:szCs w:val="24"/>
        </w:rPr>
        <w:t xml:space="preserve">In case of Co-development, the Parties shall have equal rights on the manuscripts/scientific publications (joint publication/acknowledgment /other credits as applicable) and in accordance with guidelines of International Committee of Medical Journal Editors (ICMJE.org). </w:t>
      </w:r>
    </w:p>
    <w:p w:rsidR="00221066" w:rsidRPr="00333356"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r w:rsidRPr="00333356">
        <w:rPr>
          <w:rFonts w:ascii="Times New Roman" w:hAnsi="Times New Roman" w:cs="Times New Roman"/>
          <w:color w:val="000000" w:themeColor="text1"/>
          <w:sz w:val="24"/>
          <w:szCs w:val="24"/>
        </w:rPr>
        <w:t xml:space="preserve">Support of ICMR must be duly acknowledged in all publications by the Company. </w:t>
      </w:r>
    </w:p>
    <w:p w:rsidR="00665AE1" w:rsidRPr="00333356"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r w:rsidRPr="00333356">
        <w:rPr>
          <w:rFonts w:ascii="Times New Roman" w:hAnsi="Times New Roman" w:cs="Times New Roman"/>
          <w:color w:val="000000" w:themeColor="text1"/>
          <w:sz w:val="24"/>
          <w:szCs w:val="24"/>
        </w:rPr>
        <w:t>ICMR Scientists can be given due to advantage of authorships in the publications arising out of Licensing/co-development.</w:t>
      </w:r>
    </w:p>
    <w:p w:rsidR="00665AE1" w:rsidRDefault="00665AE1" w:rsidP="00665AE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rsidR="00320985" w:rsidRPr="00333356" w:rsidRDefault="00320985" w:rsidP="00665AE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rsidR="001F056D" w:rsidRPr="00333356" w:rsidRDefault="006C15C9" w:rsidP="007317D7">
      <w:pPr>
        <w:pStyle w:val="ListParagraph"/>
        <w:numPr>
          <w:ilvl w:val="0"/>
          <w:numId w:val="1"/>
        </w:numPr>
        <w:spacing w:line="276" w:lineRule="auto"/>
        <w:ind w:left="567" w:hanging="567"/>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Data Rights</w:t>
      </w:r>
    </w:p>
    <w:p w:rsidR="007F7631" w:rsidRPr="00333356" w:rsidRDefault="007F7631" w:rsidP="007F763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rsidR="00822FB1" w:rsidRPr="00333356" w:rsidRDefault="006C15C9">
      <w:pPr>
        <w:spacing w:line="276" w:lineRule="auto"/>
        <w:ind w:left="567" w:hanging="28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  </w:t>
      </w:r>
      <w:r w:rsidR="00822FB1" w:rsidRPr="00333356">
        <w:rPr>
          <w:rFonts w:ascii="Times New Roman" w:eastAsia="Times New Roman" w:hAnsi="Times New Roman" w:cs="Times New Roman"/>
          <w:color w:val="000000" w:themeColor="text1"/>
          <w:sz w:val="24"/>
          <w:szCs w:val="24"/>
        </w:rPr>
        <w:t>Data Rights will be exclusively with ICMR, if ICMR provide 100% funding.</w:t>
      </w:r>
    </w:p>
    <w:p w:rsidR="002E1DAE"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ii. </w:t>
      </w:r>
      <w:r w:rsidR="006C15C9" w:rsidRPr="00333356">
        <w:rPr>
          <w:rFonts w:ascii="Times New Roman" w:eastAsia="Times New Roman" w:hAnsi="Times New Roman" w:cs="Times New Roman"/>
          <w:color w:val="000000" w:themeColor="text1"/>
          <w:sz w:val="24"/>
          <w:szCs w:val="24"/>
        </w:rPr>
        <w:t>Data rights shall be jointly owned by ICMR and Licensee/Co-developer</w:t>
      </w:r>
      <w:r w:rsidRPr="00333356">
        <w:rPr>
          <w:rFonts w:ascii="Times New Roman" w:eastAsia="Times New Roman" w:hAnsi="Times New Roman" w:cs="Times New Roman"/>
          <w:color w:val="000000" w:themeColor="text1"/>
          <w:sz w:val="24"/>
          <w:szCs w:val="24"/>
        </w:rPr>
        <w:t>, in case of joint funding.</w:t>
      </w:r>
    </w:p>
    <w:p w:rsidR="001F056D" w:rsidRPr="00333356"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w:t>
      </w:r>
      <w:r w:rsidR="006C15C9" w:rsidRPr="00333356">
        <w:rPr>
          <w:rFonts w:ascii="Times New Roman" w:eastAsia="Times New Roman" w:hAnsi="Times New Roman" w:cs="Times New Roman"/>
          <w:color w:val="000000" w:themeColor="text1"/>
          <w:sz w:val="24"/>
          <w:szCs w:val="24"/>
        </w:rPr>
        <w:t>ii. Data rights in cases where Artificial Intelligence is involved shall be dealt separately.</w:t>
      </w:r>
    </w:p>
    <w:p w:rsidR="001F056D" w:rsidRPr="00333356" w:rsidRDefault="006C15C9">
      <w:pPr>
        <w:spacing w:line="276" w:lineRule="auto"/>
        <w:ind w:left="567" w:hanging="29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w:t>
      </w:r>
      <w:r w:rsidR="00822FB1" w:rsidRPr="00333356">
        <w:rPr>
          <w:rFonts w:ascii="Times New Roman" w:eastAsia="Times New Roman" w:hAnsi="Times New Roman" w:cs="Times New Roman"/>
          <w:color w:val="000000" w:themeColor="text1"/>
          <w:sz w:val="24"/>
          <w:szCs w:val="24"/>
        </w:rPr>
        <w:t>v</w:t>
      </w:r>
      <w:r w:rsidRPr="00333356">
        <w:rPr>
          <w:rFonts w:ascii="Times New Roman" w:eastAsia="Times New Roman" w:hAnsi="Times New Roman" w:cs="Times New Roman"/>
          <w:color w:val="000000" w:themeColor="text1"/>
          <w:sz w:val="24"/>
          <w:szCs w:val="24"/>
        </w:rPr>
        <w:t>. Licensee/ Company to ensure that data is anonymized, kept confidential and strictly   abide by the provisions of Information Technology Act, 2000 while dealing with such data</w:t>
      </w:r>
    </w:p>
    <w:p w:rsidR="001F056D" w:rsidRDefault="001F056D">
      <w:pPr>
        <w:spacing w:line="276" w:lineRule="auto"/>
        <w:ind w:left="567"/>
        <w:rPr>
          <w:rFonts w:ascii="Times New Roman" w:eastAsia="Times New Roman" w:hAnsi="Times New Roman" w:cs="Times New Roman"/>
          <w:color w:val="000000" w:themeColor="text1"/>
          <w:sz w:val="24"/>
          <w:szCs w:val="24"/>
        </w:rPr>
      </w:pPr>
    </w:p>
    <w:p w:rsidR="00320985" w:rsidRPr="00333356" w:rsidRDefault="00320985">
      <w:pPr>
        <w:spacing w:line="276" w:lineRule="auto"/>
        <w:ind w:left="567"/>
        <w:rPr>
          <w:rFonts w:ascii="Times New Roman" w:eastAsia="Times New Roman" w:hAnsi="Times New Roman" w:cs="Times New Roman"/>
          <w:color w:val="000000" w:themeColor="text1"/>
          <w:sz w:val="24"/>
          <w:szCs w:val="24"/>
        </w:rPr>
      </w:pPr>
    </w:p>
    <w:p w:rsidR="001F056D" w:rsidRPr="00333356"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Details of documents to be furnished </w:t>
      </w:r>
    </w:p>
    <w:p w:rsidR="001F056D" w:rsidRPr="00333356" w:rsidRDefault="001F056D">
      <w:pPr>
        <w:spacing w:line="276" w:lineRule="auto"/>
        <w:ind w:left="567"/>
        <w:rPr>
          <w:rFonts w:ascii="Times New Roman" w:eastAsia="Times New Roman" w:hAnsi="Times New Roman" w:cs="Times New Roman"/>
          <w:color w:val="000000" w:themeColor="text1"/>
          <w:sz w:val="24"/>
          <w:szCs w:val="24"/>
        </w:rPr>
      </w:pPr>
    </w:p>
    <w:p w:rsidR="001F056D" w:rsidRPr="00333356" w:rsidRDefault="006C15C9">
      <w:pPr>
        <w:spacing w:line="276" w:lineRule="auto"/>
        <w:ind w:left="56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Proponents are requested to go through all pre-qualification requirements, scope of work for execution &amp; requirements with respect to technical capabilities for submission of interest, subject for verification by ICMR.</w:t>
      </w:r>
    </w:p>
    <w:p w:rsidR="001F056D" w:rsidRPr="00333356" w:rsidRDefault="006C15C9" w:rsidP="00665AE1">
      <w:pPr>
        <w:spacing w:line="276" w:lineRule="auto"/>
        <w:ind w:firstLine="142"/>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Documents to be furnished are as follows:</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Declaration - Expression of Interest (Format – 1)</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Authorization Letter (Format – 2)</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with regard to Blacklisting (Format-3)</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with regard to Non-</w:t>
      </w:r>
      <w:r w:rsidR="008752F7">
        <w:rPr>
          <w:rFonts w:ascii="Times New Roman" w:eastAsia="Times New Roman" w:hAnsi="Times New Roman" w:cs="Times New Roman"/>
          <w:color w:val="000000" w:themeColor="text1"/>
          <w:sz w:val="24"/>
          <w:szCs w:val="24"/>
        </w:rPr>
        <w:t>Convic</w:t>
      </w:r>
      <w:r w:rsidRPr="00333356">
        <w:rPr>
          <w:rFonts w:ascii="Times New Roman" w:eastAsia="Times New Roman" w:hAnsi="Times New Roman" w:cs="Times New Roman"/>
          <w:color w:val="000000" w:themeColor="text1"/>
          <w:sz w:val="24"/>
          <w:szCs w:val="24"/>
        </w:rPr>
        <w:t>tion (Format – 4)</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EoI document with each page duly stamped and signed by the Authorized signatory.</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with regard to laboratory facility (Format – 5)</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Production Capacity Undertaking (Format-6)</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Supporting documents, as mentioned in Format-1</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MSME Certificate (if applicable)</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Concept note on business plan- A brief concept note on R&amp;D, clinical studies, </w:t>
      </w:r>
      <w:r w:rsidRPr="00333356">
        <w:rPr>
          <w:rFonts w:ascii="Times New Roman" w:eastAsia="Times New Roman" w:hAnsi="Times New Roman" w:cs="Times New Roman"/>
          <w:color w:val="000000" w:themeColor="text1"/>
          <w:sz w:val="24"/>
          <w:szCs w:val="24"/>
        </w:rPr>
        <w:lastRenderedPageBreak/>
        <w:t>planning &amp; execution, production, marketing etc. with timeline (not more than 5 pages)</w:t>
      </w:r>
    </w:p>
    <w:p w:rsidR="001F056D" w:rsidRPr="00333356"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Any other information which proponent may wish to provide to support the EoI.</w:t>
      </w:r>
    </w:p>
    <w:p w:rsidR="001F056D" w:rsidRPr="00333356" w:rsidRDefault="001F056D">
      <w:pPr>
        <w:spacing w:line="276" w:lineRule="auto"/>
        <w:ind w:left="540"/>
        <w:rPr>
          <w:rFonts w:ascii="Times New Roman" w:eastAsia="Times New Roman" w:hAnsi="Times New Roman" w:cs="Times New Roman"/>
          <w:color w:val="000000" w:themeColor="text1"/>
          <w:sz w:val="24"/>
          <w:szCs w:val="24"/>
        </w:rPr>
      </w:pPr>
    </w:p>
    <w:p w:rsidR="001F056D" w:rsidRDefault="006C15C9">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reserves the right to call for any clarifications confined in the broad scope, wherever such a clarification become necessary for proper judgement in evaluation.</w:t>
      </w:r>
    </w:p>
    <w:p w:rsidR="004C0DA9" w:rsidRDefault="004C0DA9">
      <w:pPr>
        <w:spacing w:line="276" w:lineRule="auto"/>
        <w:ind w:left="540"/>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Rejection Criteria</w:t>
      </w:r>
    </w:p>
    <w:p w:rsidR="001F056D" w:rsidRPr="00333356" w:rsidRDefault="001F056D" w:rsidP="00FB0268">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rsidP="00FB0268">
      <w:pPr>
        <w:spacing w:line="276" w:lineRule="auto"/>
        <w:ind w:left="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application is liable to be rejected if:</w:t>
      </w:r>
    </w:p>
    <w:p w:rsidR="00FB0268" w:rsidRPr="00333356" w:rsidRDefault="00FB0268" w:rsidP="00FB0268">
      <w:pPr>
        <w:spacing w:line="276" w:lineRule="auto"/>
        <w:ind w:left="540"/>
        <w:rPr>
          <w:rFonts w:ascii="Times New Roman" w:eastAsia="Times New Roman" w:hAnsi="Times New Roman" w:cs="Times New Roman"/>
          <w:color w:val="000000" w:themeColor="text1"/>
          <w:sz w:val="24"/>
          <w:szCs w:val="24"/>
        </w:rPr>
      </w:pP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proposal is not submitted as per the requirements indicated in the EoI.</w:t>
      </w: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Not in the prescribed format.</w:t>
      </w: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Not properly stamped and signed.</w:t>
      </w: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Received after the expiry of due date and time.</w:t>
      </w: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All relevant supporting documents are not furnished with the Pre-Qualification Criteria (PQC).</w:t>
      </w:r>
    </w:p>
    <w:p w:rsidR="001F056D"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proposal shall be substantially responsive without any material deviation, failing which the proposal shall be summarily rejected.</w:t>
      </w:r>
    </w:p>
    <w:p w:rsidR="00F27F71"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Applications not fulfilling the terms of the document will be summarily rejected.</w:t>
      </w:r>
    </w:p>
    <w:p w:rsidR="00F27F71" w:rsidRPr="00333356"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Any other non-compliance.</w:t>
      </w:r>
    </w:p>
    <w:p w:rsidR="00F27F71" w:rsidRDefault="00F27F71" w:rsidP="00FB0268">
      <w:pPr>
        <w:tabs>
          <w:tab w:val="left" w:pos="993"/>
        </w:tabs>
        <w:spacing w:line="276" w:lineRule="auto"/>
        <w:ind w:left="851"/>
        <w:rPr>
          <w:rFonts w:ascii="Times New Roman" w:eastAsia="Times New Roman" w:hAnsi="Times New Roman" w:cs="Times New Roman"/>
          <w:color w:val="000000" w:themeColor="text1"/>
          <w:sz w:val="24"/>
          <w:szCs w:val="24"/>
        </w:rPr>
      </w:pPr>
    </w:p>
    <w:p w:rsidR="00320985" w:rsidRPr="00333356" w:rsidRDefault="00320985" w:rsidP="00FB0268">
      <w:pPr>
        <w:tabs>
          <w:tab w:val="left" w:pos="993"/>
        </w:tabs>
        <w:spacing w:line="276" w:lineRule="auto"/>
        <w:ind w:left="851"/>
        <w:rPr>
          <w:rFonts w:ascii="Times New Roman" w:eastAsia="Times New Roman" w:hAnsi="Times New Roman" w:cs="Times New Roman"/>
          <w:color w:val="000000" w:themeColor="text1"/>
          <w:sz w:val="24"/>
          <w:szCs w:val="24"/>
        </w:rPr>
      </w:pPr>
    </w:p>
    <w:p w:rsidR="001F056D" w:rsidRPr="00333356" w:rsidRDefault="006C15C9" w:rsidP="00FB0268">
      <w:pPr>
        <w:numPr>
          <w:ilvl w:val="0"/>
          <w:numId w:val="1"/>
        </w:numPr>
        <w:tabs>
          <w:tab w:val="left" w:pos="993"/>
        </w:tabs>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Evaluation Methodology</w:t>
      </w:r>
    </w:p>
    <w:p w:rsidR="001F056D" w:rsidRPr="00333356" w:rsidRDefault="001F056D" w:rsidP="00FB0268">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Screening of EoIs shall be carried out as per Pre-Qualification criteria mentioned in the EoI document and based on verification of documents submitted. </w:t>
      </w:r>
    </w:p>
    <w:p w:rsidR="001F056D" w:rsidRDefault="001F056D" w:rsidP="00FB0268">
      <w:pPr>
        <w:spacing w:line="276" w:lineRule="auto"/>
        <w:ind w:left="540"/>
        <w:jc w:val="both"/>
        <w:rPr>
          <w:rFonts w:ascii="Times New Roman" w:eastAsia="Times New Roman" w:hAnsi="Times New Roman" w:cs="Times New Roman"/>
          <w:b/>
          <w:color w:val="000000" w:themeColor="text1"/>
          <w:sz w:val="24"/>
          <w:szCs w:val="24"/>
        </w:rPr>
      </w:pPr>
    </w:p>
    <w:p w:rsidR="00320985" w:rsidRPr="00333356" w:rsidRDefault="00320985" w:rsidP="00FB0268">
      <w:pPr>
        <w:spacing w:line="276" w:lineRule="auto"/>
        <w:ind w:left="540"/>
        <w:jc w:val="both"/>
        <w:rPr>
          <w:rFonts w:ascii="Times New Roman" w:eastAsia="Times New Roman" w:hAnsi="Times New Roman" w:cs="Times New Roman"/>
          <w:b/>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Pre-Qualification Criteria (PQC)</w:t>
      </w:r>
    </w:p>
    <w:p w:rsidR="001F056D" w:rsidRPr="00333356" w:rsidRDefault="001F056D" w:rsidP="00FB0268">
      <w:pPr>
        <w:spacing w:line="276" w:lineRule="auto"/>
        <w:ind w:left="567"/>
        <w:rPr>
          <w:rFonts w:ascii="Times New Roman" w:eastAsia="Times New Roman" w:hAnsi="Times New Roman" w:cs="Times New Roman"/>
          <w:color w:val="000000" w:themeColor="text1"/>
          <w:sz w:val="24"/>
          <w:szCs w:val="24"/>
        </w:rPr>
      </w:pPr>
    </w:p>
    <w:p w:rsidR="001F056D" w:rsidRPr="00333356"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following will be the minimum Pre-Qualification Criteria (PQC). Responses not meeting the minimum PQC will be summarily rejected and will not be evaluated further:</w:t>
      </w:r>
    </w:p>
    <w:p w:rsidR="00FB0268" w:rsidRPr="00333356" w:rsidRDefault="00FB0268" w:rsidP="00FB0268">
      <w:pPr>
        <w:spacing w:line="276" w:lineRule="auto"/>
        <w:ind w:left="540"/>
        <w:jc w:val="both"/>
        <w:rPr>
          <w:rFonts w:ascii="Times New Roman" w:eastAsia="Times New Roman" w:hAnsi="Times New Roman" w:cs="Times New Roman"/>
          <w:color w:val="000000" w:themeColor="text1"/>
          <w:sz w:val="24"/>
          <w:szCs w:val="24"/>
        </w:rPr>
      </w:pPr>
    </w:p>
    <w:tbl>
      <w:tblPr>
        <w:tblStyle w:val="Style31"/>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2"/>
        <w:gridCol w:w="4111"/>
      </w:tblGrid>
      <w:tr w:rsidR="00CA72B7" w:rsidRPr="00333356">
        <w:trPr>
          <w:trHeight w:val="900"/>
        </w:trPr>
        <w:tc>
          <w:tcPr>
            <w:tcW w:w="851" w:type="dxa"/>
          </w:tcPr>
          <w:p w:rsidR="001F056D" w:rsidRPr="00333356" w:rsidRDefault="006C15C9" w:rsidP="00FB0268">
            <w:pPr>
              <w:spacing w:line="276" w:lineRule="auto"/>
              <w:ind w:left="146" w:right="131"/>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Sl. No.</w:t>
            </w:r>
          </w:p>
        </w:tc>
        <w:tc>
          <w:tcPr>
            <w:tcW w:w="4252" w:type="dxa"/>
          </w:tcPr>
          <w:p w:rsidR="001F056D" w:rsidRPr="00333356" w:rsidRDefault="006C15C9" w:rsidP="00FB0268">
            <w:pPr>
              <w:spacing w:line="276" w:lineRule="auto"/>
              <w:ind w:left="145" w:right="172"/>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Pre-Qualification Criteria (General)</w:t>
            </w:r>
          </w:p>
        </w:tc>
        <w:tc>
          <w:tcPr>
            <w:tcW w:w="4111" w:type="dxa"/>
          </w:tcPr>
          <w:p w:rsidR="001F056D" w:rsidRPr="00333356" w:rsidRDefault="006C15C9" w:rsidP="00FB0268">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Supporting copy of documents required </w:t>
            </w:r>
            <w:r w:rsidRPr="00333356">
              <w:rPr>
                <w:rFonts w:ascii="Times New Roman" w:eastAsia="Times New Roman" w:hAnsi="Times New Roman" w:cs="Times New Roman"/>
                <w:color w:val="000000" w:themeColor="text1"/>
                <w:sz w:val="24"/>
                <w:szCs w:val="24"/>
              </w:rPr>
              <w:t>(All documents must be self-attested by the authorized person of the proponent)</w:t>
            </w:r>
          </w:p>
        </w:tc>
      </w:tr>
      <w:tr w:rsidR="00CA72B7" w:rsidRPr="00333356">
        <w:trPr>
          <w:trHeight w:val="437"/>
        </w:trPr>
        <w:tc>
          <w:tcPr>
            <w:tcW w:w="9214" w:type="dxa"/>
            <w:gridSpan w:val="3"/>
          </w:tcPr>
          <w:p w:rsidR="001F056D" w:rsidRPr="00333356" w:rsidRDefault="006C15C9" w:rsidP="00FB0268">
            <w:pPr>
              <w:spacing w:line="276" w:lineRule="auto"/>
              <w:ind w:left="111" w:right="145"/>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General Criteria</w:t>
            </w:r>
          </w:p>
        </w:tc>
      </w:tr>
      <w:tr w:rsidR="00CA72B7" w:rsidRPr="00333356">
        <w:trPr>
          <w:trHeight w:val="1530"/>
        </w:trPr>
        <w:tc>
          <w:tcPr>
            <w:tcW w:w="851" w:type="dxa"/>
          </w:tcPr>
          <w:p w:rsidR="001F056D" w:rsidRPr="00333356" w:rsidRDefault="006C15C9" w:rsidP="00FB0268">
            <w:pPr>
              <w:spacing w:line="276" w:lineRule="auto"/>
              <w:ind w:left="146" w:right="131"/>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lastRenderedPageBreak/>
              <w:t>1</w:t>
            </w:r>
          </w:p>
        </w:tc>
        <w:tc>
          <w:tcPr>
            <w:tcW w:w="4252" w:type="dxa"/>
          </w:tcPr>
          <w:p w:rsidR="001F056D" w:rsidRPr="00333356" w:rsidRDefault="006C15C9" w:rsidP="008B7D0E">
            <w:pPr>
              <w:spacing w:line="276" w:lineRule="auto"/>
              <w:ind w:left="151"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proponent shall be a legal entity, registered as Institution/Company/ LLP/ Society/ partnership firm/ proprietorship firm under respective acts in India</w:t>
            </w:r>
            <w:r w:rsidR="008B7D0E" w:rsidRPr="008B7D0E">
              <w:rPr>
                <w:rFonts w:ascii="Times New Roman" w:eastAsia="Times New Roman" w:hAnsi="Times New Roman" w:cs="Times New Roman"/>
                <w:color w:val="000000" w:themeColor="text1"/>
                <w:sz w:val="24"/>
                <w:szCs w:val="24"/>
              </w:rPr>
              <w:t>and shall have more than 51% of Company stakes by promoters from India.</w:t>
            </w:r>
          </w:p>
        </w:tc>
        <w:tc>
          <w:tcPr>
            <w:tcW w:w="4111" w:type="dxa"/>
          </w:tcPr>
          <w:p w:rsidR="001F056D" w:rsidRPr="00333356" w:rsidRDefault="006C15C9" w:rsidP="00FB0268">
            <w:pPr>
              <w:spacing w:line="276" w:lineRule="auto"/>
              <w:ind w:left="111" w:right="145"/>
              <w:rPr>
                <w:rFonts w:ascii="Times New Roman" w:eastAsia="Times New Roman" w:hAnsi="Times New Roman" w:cs="Times New Roman"/>
                <w:color w:val="000000" w:themeColor="text1"/>
                <w:sz w:val="24"/>
                <w:szCs w:val="24"/>
              </w:rPr>
            </w:pPr>
            <w:bookmarkStart w:id="0" w:name="_heading=h.30j0zll" w:colFirst="0" w:colLast="0"/>
            <w:bookmarkEnd w:id="0"/>
            <w:r w:rsidRPr="00333356">
              <w:rPr>
                <w:rFonts w:ascii="Times New Roman" w:eastAsia="Times New Roman" w:hAnsi="Times New Roman" w:cs="Times New Roman"/>
                <w:color w:val="000000" w:themeColor="text1"/>
                <w:sz w:val="24"/>
                <w:szCs w:val="24"/>
              </w:rPr>
              <w:t>Registration of firm/ organization/Company Incorporation Certificate from Registrar of Companies (ROC) /Partnership deed etc. whichever is applicable</w:t>
            </w:r>
          </w:p>
        </w:tc>
      </w:tr>
      <w:tr w:rsidR="00CA72B7" w:rsidRPr="00333356">
        <w:trPr>
          <w:trHeight w:val="882"/>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2</w:t>
            </w:r>
          </w:p>
        </w:tc>
        <w:tc>
          <w:tcPr>
            <w:tcW w:w="4252" w:type="dxa"/>
          </w:tcPr>
          <w:p w:rsidR="001F056D" w:rsidRPr="00333356"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proponent must be registered in India with taxation and other administrative authorities.</w:t>
            </w:r>
          </w:p>
        </w:tc>
        <w:tc>
          <w:tcPr>
            <w:tcW w:w="4111" w:type="dxa"/>
          </w:tcPr>
          <w:p w:rsidR="001F056D" w:rsidRPr="00333356"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GST Registration or GST exemption certificate/ PAN Card</w:t>
            </w:r>
          </w:p>
        </w:tc>
      </w:tr>
      <w:tr w:rsidR="00CA72B7" w:rsidRPr="00333356">
        <w:trPr>
          <w:trHeight w:val="827"/>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3</w:t>
            </w:r>
          </w:p>
        </w:tc>
        <w:tc>
          <w:tcPr>
            <w:tcW w:w="4252" w:type="dxa"/>
          </w:tcPr>
          <w:p w:rsidR="001F056D" w:rsidRPr="00333356" w:rsidRDefault="006C15C9" w:rsidP="00867591">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proponent should have proven prior experience of manufacturing and/or R&amp;D with manufacturing </w:t>
            </w:r>
            <w:r w:rsidR="008B7D0E" w:rsidRPr="008B7D0E">
              <w:rPr>
                <w:rFonts w:ascii="Times New Roman" w:eastAsia="Times New Roman" w:hAnsi="Times New Roman" w:cs="Times New Roman"/>
                <w:color w:val="000000" w:themeColor="text1"/>
                <w:sz w:val="24"/>
                <w:szCs w:val="24"/>
              </w:rPr>
              <w:t>during the last three years</w:t>
            </w:r>
            <w:r w:rsidR="00867591" w:rsidRPr="00333356">
              <w:rPr>
                <w:rFonts w:ascii="Times New Roman" w:eastAsia="Times New Roman" w:hAnsi="Times New Roman" w:cs="Times New Roman"/>
                <w:color w:val="000000" w:themeColor="text1"/>
                <w:sz w:val="24"/>
                <w:szCs w:val="24"/>
              </w:rPr>
              <w:t>, either in-house or through agreed collaboration</w:t>
            </w:r>
            <w:r w:rsidRPr="00333356">
              <w:rPr>
                <w:rFonts w:ascii="Times New Roman" w:eastAsia="Times New Roman" w:hAnsi="Times New Roman" w:cs="Times New Roman"/>
                <w:color w:val="000000" w:themeColor="text1"/>
                <w:sz w:val="24"/>
                <w:szCs w:val="24"/>
              </w:rPr>
              <w:t xml:space="preserve">and must have marketed same/similar products in the past with a good track record.  </w:t>
            </w:r>
          </w:p>
        </w:tc>
        <w:tc>
          <w:tcPr>
            <w:tcW w:w="4111" w:type="dxa"/>
          </w:tcPr>
          <w:p w:rsidR="004C1CA5" w:rsidRPr="00333356" w:rsidRDefault="006C15C9" w:rsidP="004C1CA5">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Research paper/Pamphlet / brochure of the product/DCGI License for existing product</w:t>
            </w:r>
            <w:r w:rsidR="00EE1ADA" w:rsidRPr="00333356">
              <w:rPr>
                <w:rFonts w:ascii="Times New Roman" w:eastAsia="Times New Roman" w:hAnsi="Times New Roman" w:cs="Times New Roman"/>
                <w:color w:val="000000" w:themeColor="text1"/>
                <w:sz w:val="24"/>
                <w:szCs w:val="24"/>
              </w:rPr>
              <w:t>.</w:t>
            </w:r>
          </w:p>
          <w:p w:rsidR="00EE1ADA" w:rsidRPr="00333356" w:rsidRDefault="00EE1ADA" w:rsidP="004C1CA5">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Supporting documents for collaboration, if any.</w:t>
            </w:r>
          </w:p>
        </w:tc>
      </w:tr>
      <w:tr w:rsidR="00CA72B7" w:rsidRPr="00333356">
        <w:trPr>
          <w:trHeight w:val="60"/>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c>
          <w:tcPr>
            <w:tcW w:w="4252" w:type="dxa"/>
          </w:tcPr>
          <w:p w:rsidR="001F056D" w:rsidRPr="00333356"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proponent has to be profitable and should not have incurred overall loss in past three (3) years. (applicable on commercial firms/organizations only)</w:t>
            </w:r>
          </w:p>
        </w:tc>
        <w:tc>
          <w:tcPr>
            <w:tcW w:w="4111" w:type="dxa"/>
          </w:tcPr>
          <w:p w:rsidR="001F056D" w:rsidRPr="00333356"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Certificate from the Chartered Accountant of the Organization/ Audited Balance sheets for last three financial years or Income Tax return.</w:t>
            </w:r>
          </w:p>
        </w:tc>
      </w:tr>
      <w:tr w:rsidR="00CA72B7" w:rsidRPr="00333356">
        <w:trPr>
          <w:trHeight w:val="132"/>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5</w:t>
            </w:r>
          </w:p>
        </w:tc>
        <w:tc>
          <w:tcPr>
            <w:tcW w:w="4252" w:type="dxa"/>
          </w:tcPr>
          <w:p w:rsidR="001F056D" w:rsidRPr="00333356" w:rsidRDefault="006C15C9" w:rsidP="006A620B">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proponent should have good track record and </w:t>
            </w:r>
            <w:r w:rsidR="00952ED5" w:rsidRPr="00333356">
              <w:rPr>
                <w:rFonts w:ascii="Times New Roman" w:eastAsia="Times New Roman" w:hAnsi="Times New Roman" w:cs="Times New Roman"/>
                <w:color w:val="000000" w:themeColor="text1"/>
                <w:sz w:val="24"/>
                <w:szCs w:val="24"/>
              </w:rPr>
              <w:t xml:space="preserve">currently </w:t>
            </w:r>
            <w:r w:rsidRPr="00333356">
              <w:rPr>
                <w:rFonts w:ascii="Times New Roman" w:eastAsia="Times New Roman" w:hAnsi="Times New Roman" w:cs="Times New Roman"/>
                <w:color w:val="000000" w:themeColor="text1"/>
                <w:sz w:val="24"/>
                <w:szCs w:val="24"/>
              </w:rPr>
              <w:t>not black-listed/ barred by any Central / State Government / Public Sector Undertaking, Govt. of India,  (applicable on commercial firms/organizations only).</w:t>
            </w:r>
          </w:p>
        </w:tc>
        <w:tc>
          <w:tcPr>
            <w:tcW w:w="4111" w:type="dxa"/>
          </w:tcPr>
          <w:p w:rsidR="001F056D" w:rsidRPr="00333356"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on the Letter Head of the Proponent duly signed &amp; Stamped by Authorized Signatory (As per format – 3).</w:t>
            </w:r>
          </w:p>
        </w:tc>
      </w:tr>
      <w:tr w:rsidR="00CA72B7" w:rsidRPr="00333356">
        <w:trPr>
          <w:trHeight w:val="827"/>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6</w:t>
            </w:r>
          </w:p>
        </w:tc>
        <w:tc>
          <w:tcPr>
            <w:tcW w:w="4252" w:type="dxa"/>
          </w:tcPr>
          <w:p w:rsidR="001F056D" w:rsidRPr="00333356"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proponent should have a</w:t>
            </w:r>
          </w:p>
          <w:p w:rsidR="001F056D" w:rsidRPr="00333356" w:rsidRDefault="006C15C9">
            <w:pPr>
              <w:spacing w:line="276" w:lineRule="auto"/>
              <w:ind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manufacturing unit in India</w:t>
            </w:r>
            <w:r w:rsidR="00952ED5" w:rsidRPr="00333356">
              <w:rPr>
                <w:rFonts w:ascii="Times New Roman" w:eastAsia="Times New Roman" w:hAnsi="Times New Roman" w:cs="Times New Roman"/>
                <w:color w:val="000000" w:themeColor="text1"/>
                <w:sz w:val="24"/>
                <w:szCs w:val="24"/>
              </w:rPr>
              <w:t>.</w:t>
            </w:r>
          </w:p>
        </w:tc>
        <w:tc>
          <w:tcPr>
            <w:tcW w:w="4111" w:type="dxa"/>
          </w:tcPr>
          <w:p w:rsidR="001F056D" w:rsidRPr="00333356"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Registration copies/ factory license/  DSIR certificate, if have any.</w:t>
            </w:r>
          </w:p>
        </w:tc>
      </w:tr>
      <w:tr w:rsidR="00CA72B7" w:rsidRPr="00333356">
        <w:trPr>
          <w:trHeight w:val="827"/>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7</w:t>
            </w:r>
          </w:p>
        </w:tc>
        <w:tc>
          <w:tcPr>
            <w:tcW w:w="4252" w:type="dxa"/>
          </w:tcPr>
          <w:p w:rsidR="001F056D" w:rsidRPr="00333356"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The </w:t>
            </w:r>
            <w:r w:rsidR="008B7D0E" w:rsidRPr="008B7D0E">
              <w:rPr>
                <w:rFonts w:ascii="Times New Roman" w:eastAsia="Times New Roman" w:hAnsi="Times New Roman" w:cs="Times New Roman"/>
                <w:color w:val="000000" w:themeColor="text1"/>
                <w:sz w:val="24"/>
                <w:szCs w:val="24"/>
              </w:rPr>
              <w:t>proponent and its promoters should not have been convicted for any offence in India by any competent court or judicial body during the past 3 years.</w:t>
            </w:r>
          </w:p>
        </w:tc>
        <w:tc>
          <w:tcPr>
            <w:tcW w:w="4111" w:type="dxa"/>
          </w:tcPr>
          <w:p w:rsidR="001F056D" w:rsidRPr="00333356"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on Proponent’s Letter Head, duly signed and stamped by the Authorized Signatory (As per format – 5)</w:t>
            </w:r>
          </w:p>
        </w:tc>
      </w:tr>
      <w:tr w:rsidR="00CA72B7" w:rsidRPr="00333356">
        <w:trPr>
          <w:trHeight w:val="389"/>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8</w:t>
            </w:r>
          </w:p>
        </w:tc>
        <w:tc>
          <w:tcPr>
            <w:tcW w:w="4252" w:type="dxa"/>
          </w:tcPr>
          <w:p w:rsidR="001F056D" w:rsidRPr="00333356"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GMP/ quality certification (ISO or approved Indian certification)</w:t>
            </w:r>
            <w:r w:rsidR="00952ED5" w:rsidRPr="00333356">
              <w:rPr>
                <w:rFonts w:ascii="Times New Roman" w:eastAsia="Times New Roman" w:hAnsi="Times New Roman" w:cs="Times New Roman"/>
                <w:color w:val="000000" w:themeColor="text1"/>
                <w:sz w:val="24"/>
                <w:szCs w:val="24"/>
              </w:rPr>
              <w:t xml:space="preserve"> of manufacturing facility</w:t>
            </w:r>
            <w:r w:rsidR="006D1074" w:rsidRPr="00333356">
              <w:rPr>
                <w:rFonts w:ascii="Times New Roman" w:eastAsia="Times New Roman" w:hAnsi="Times New Roman" w:cs="Times New Roman"/>
                <w:color w:val="000000" w:themeColor="text1"/>
                <w:sz w:val="24"/>
                <w:szCs w:val="24"/>
              </w:rPr>
              <w:t xml:space="preserve"> and GLP/ necessary certifications for R &amp; D</w:t>
            </w:r>
          </w:p>
        </w:tc>
        <w:tc>
          <w:tcPr>
            <w:tcW w:w="4111" w:type="dxa"/>
          </w:tcPr>
          <w:p w:rsidR="001F056D" w:rsidRPr="00333356" w:rsidRDefault="006C15C9">
            <w:pPr>
              <w:spacing w:line="276" w:lineRule="auto"/>
              <w:ind w:right="145"/>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Copies of Certificates </w:t>
            </w:r>
          </w:p>
        </w:tc>
      </w:tr>
      <w:tr w:rsidR="00CA72B7" w:rsidRPr="00333356">
        <w:trPr>
          <w:trHeight w:val="389"/>
        </w:trPr>
        <w:tc>
          <w:tcPr>
            <w:tcW w:w="9214" w:type="dxa"/>
            <w:gridSpan w:val="3"/>
          </w:tcPr>
          <w:p w:rsidR="001F056D" w:rsidRPr="00333356" w:rsidRDefault="006C15C9">
            <w:pPr>
              <w:spacing w:line="276" w:lineRule="auto"/>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 xml:space="preserve"> Specific Criteria (Based on the nature of the Proposal)</w:t>
            </w:r>
          </w:p>
        </w:tc>
      </w:tr>
      <w:tr w:rsidR="00CA72B7" w:rsidRPr="00333356">
        <w:trPr>
          <w:trHeight w:val="389"/>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9.</w:t>
            </w:r>
          </w:p>
        </w:tc>
        <w:tc>
          <w:tcPr>
            <w:tcW w:w="4252" w:type="dxa"/>
          </w:tcPr>
          <w:p w:rsidR="001F056D" w:rsidRPr="00333356" w:rsidRDefault="006C15C9">
            <w:pPr>
              <w:spacing w:line="276" w:lineRule="auto"/>
              <w:ind w:left="145" w:right="172"/>
              <w:jc w:val="both"/>
              <w:rPr>
                <w:rFonts w:ascii="Times New Roman" w:hAnsi="Times New Roman" w:cs="Times New Roman"/>
                <w:color w:val="000000" w:themeColor="text1"/>
                <w:sz w:val="24"/>
                <w:szCs w:val="24"/>
              </w:rPr>
            </w:pPr>
            <w:r w:rsidRPr="00333356">
              <w:rPr>
                <w:rFonts w:ascii="Times New Roman" w:hAnsi="Times New Roman" w:cs="Times New Roman"/>
                <w:color w:val="000000" w:themeColor="text1"/>
                <w:sz w:val="24"/>
                <w:szCs w:val="24"/>
              </w:rPr>
              <w:t>The proponent should have functional laboratory to carryout R&amp;D for the product development</w:t>
            </w:r>
          </w:p>
        </w:tc>
        <w:tc>
          <w:tcPr>
            <w:tcW w:w="4111" w:type="dxa"/>
          </w:tcPr>
          <w:p w:rsidR="001F056D" w:rsidRPr="00333356" w:rsidRDefault="006C15C9">
            <w:pPr>
              <w:spacing w:line="276" w:lineRule="auto"/>
              <w:ind w:left="111" w:right="145"/>
              <w:jc w:val="both"/>
              <w:rPr>
                <w:rFonts w:ascii="Times New Roman" w:hAnsi="Times New Roman" w:cs="Times New Roman"/>
                <w:color w:val="000000" w:themeColor="text1"/>
                <w:sz w:val="24"/>
                <w:szCs w:val="24"/>
              </w:rPr>
            </w:pPr>
            <w:r w:rsidRPr="00333356">
              <w:rPr>
                <w:rFonts w:ascii="Times New Roman" w:hAnsi="Times New Roman" w:cs="Times New Roman"/>
                <w:color w:val="000000" w:themeColor="text1"/>
                <w:sz w:val="24"/>
                <w:szCs w:val="24"/>
              </w:rPr>
              <w:t>Undertaking on Proponent’s Letter Head, duly signed and stamped by the Authorized Signatory (As per format – 5)</w:t>
            </w:r>
          </w:p>
        </w:tc>
      </w:tr>
      <w:tr w:rsidR="001F056D" w:rsidRPr="00333356">
        <w:trPr>
          <w:trHeight w:val="389"/>
        </w:trPr>
        <w:tc>
          <w:tcPr>
            <w:tcW w:w="851" w:type="dxa"/>
          </w:tcPr>
          <w:p w:rsidR="001F056D" w:rsidRPr="00333356" w:rsidRDefault="006C15C9">
            <w:pPr>
              <w:spacing w:line="276" w:lineRule="auto"/>
              <w:ind w:left="146" w:right="131"/>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10.</w:t>
            </w:r>
          </w:p>
        </w:tc>
        <w:tc>
          <w:tcPr>
            <w:tcW w:w="4252" w:type="dxa"/>
          </w:tcPr>
          <w:p w:rsidR="001F056D" w:rsidRPr="00333356" w:rsidRDefault="006C15C9" w:rsidP="00347017">
            <w:pPr>
              <w:spacing w:line="276" w:lineRule="auto"/>
              <w:ind w:left="145" w:right="172"/>
              <w:jc w:val="both"/>
              <w:rPr>
                <w:rFonts w:ascii="Times New Roman" w:hAnsi="Times New Roman" w:cs="Times New Roman"/>
                <w:color w:val="000000" w:themeColor="text1"/>
                <w:sz w:val="24"/>
                <w:szCs w:val="24"/>
              </w:rPr>
            </w:pPr>
            <w:r w:rsidRPr="00333356">
              <w:rPr>
                <w:rFonts w:ascii="Times New Roman" w:hAnsi="Times New Roman" w:cs="Times New Roman"/>
                <w:color w:val="000000" w:themeColor="text1"/>
                <w:sz w:val="24"/>
                <w:szCs w:val="24"/>
              </w:rPr>
              <w:t>Capacity to produce at least</w:t>
            </w:r>
            <w:r w:rsidR="00347017" w:rsidRPr="00347017">
              <w:rPr>
                <w:rFonts w:ascii="Times New Roman" w:hAnsi="Times New Roman" w:cs="Times New Roman"/>
                <w:color w:val="000000" w:themeColor="text1"/>
                <w:sz w:val="24"/>
                <w:szCs w:val="24"/>
              </w:rPr>
              <w:t xml:space="preserve">minimum 01 </w:t>
            </w:r>
            <w:r w:rsidR="00347017" w:rsidRPr="00347017">
              <w:rPr>
                <w:rFonts w:ascii="Times New Roman" w:hAnsi="Times New Roman" w:cs="Times New Roman"/>
                <w:color w:val="000000" w:themeColor="text1"/>
                <w:sz w:val="24"/>
                <w:szCs w:val="24"/>
              </w:rPr>
              <w:lastRenderedPageBreak/>
              <w:t xml:space="preserve">(one) lakh </w:t>
            </w:r>
            <w:bookmarkStart w:id="1" w:name="_GoBack"/>
            <w:bookmarkEnd w:id="1"/>
            <w:r w:rsidR="00347017" w:rsidRPr="00347017">
              <w:rPr>
                <w:rFonts w:ascii="Times New Roman" w:hAnsi="Times New Roman" w:cs="Times New Roman"/>
                <w:color w:val="000000" w:themeColor="text1"/>
                <w:sz w:val="24"/>
                <w:szCs w:val="24"/>
              </w:rPr>
              <w:t>kits per month</w:t>
            </w:r>
            <w:r w:rsidR="00347017">
              <w:rPr>
                <w:rFonts w:ascii="Times New Roman" w:hAnsi="Times New Roman" w:cs="Times New Roman"/>
                <w:color w:val="000000" w:themeColor="text1"/>
                <w:sz w:val="24"/>
                <w:szCs w:val="24"/>
              </w:rPr>
              <w:t>.</w:t>
            </w:r>
          </w:p>
        </w:tc>
        <w:tc>
          <w:tcPr>
            <w:tcW w:w="4111" w:type="dxa"/>
          </w:tcPr>
          <w:p w:rsidR="001F056D" w:rsidRPr="00333356" w:rsidRDefault="006C15C9">
            <w:pPr>
              <w:spacing w:line="276" w:lineRule="auto"/>
              <w:ind w:left="111" w:right="145"/>
              <w:jc w:val="both"/>
              <w:rPr>
                <w:rFonts w:ascii="Times New Roman" w:hAnsi="Times New Roman" w:cs="Times New Roman"/>
                <w:color w:val="000000" w:themeColor="text1"/>
                <w:sz w:val="24"/>
                <w:szCs w:val="24"/>
              </w:rPr>
            </w:pPr>
            <w:r w:rsidRPr="00333356">
              <w:rPr>
                <w:rFonts w:ascii="Times New Roman" w:hAnsi="Times New Roman" w:cs="Times New Roman"/>
                <w:color w:val="000000" w:themeColor="text1"/>
                <w:sz w:val="24"/>
                <w:szCs w:val="24"/>
              </w:rPr>
              <w:lastRenderedPageBreak/>
              <w:t>Undertaking (As per format – 6)</w:t>
            </w:r>
          </w:p>
        </w:tc>
      </w:tr>
    </w:tbl>
    <w:p w:rsidR="00F27F71" w:rsidRPr="00333356" w:rsidRDefault="00F27F71">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NOTE- For MSMEs and Start-ups, Start-Up-India, Make-in-India and other relevant guidelines of Government of India shall be applicable </w:t>
      </w:r>
    </w:p>
    <w:p w:rsidR="001F056D" w:rsidRPr="00333356" w:rsidRDefault="001F056D">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Disclaimer</w:t>
      </w:r>
    </w:p>
    <w:p w:rsidR="004A5FED" w:rsidRPr="00333356" w:rsidRDefault="004A5FED" w:rsidP="00FB0268">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shall not be responsible for any late receipt of applications for any reasons whatsoever.</w:t>
      </w:r>
    </w:p>
    <w:p w:rsidR="001F056D" w:rsidRPr="00333356"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reserves the right to cancel the call for EoI without assigning any reasons thereof.</w:t>
      </w:r>
    </w:p>
    <w:p w:rsidR="001F056D" w:rsidRPr="00333356"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ICMR may relax or waive any of the conditions stipulated in this document as deemed necessary in the best interest of the ICMR without assigning any reasons thereof.</w:t>
      </w:r>
    </w:p>
    <w:p w:rsidR="001F056D" w:rsidRPr="00333356"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 include any other item in the Scope of work at any time after consultation with proponents or otherwise.</w:t>
      </w:r>
    </w:p>
    <w:p w:rsidR="001F056D"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For International Clients, please note that EoI and other necessary correspondences shall be submitted in English only.</w:t>
      </w:r>
    </w:p>
    <w:p w:rsidR="006D4B0C" w:rsidRDefault="006D4B0C" w:rsidP="006D4B0C">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rsidP="00FB0268">
      <w:pPr>
        <w:spacing w:line="276" w:lineRule="auto"/>
        <w:ind w:left="540"/>
        <w:jc w:val="both"/>
        <w:rPr>
          <w:rFonts w:ascii="Times New Roman" w:eastAsia="Times New Roman" w:hAnsi="Times New Roman" w:cs="Times New Roman"/>
          <w:color w:val="000000" w:themeColor="text1"/>
          <w:sz w:val="24"/>
          <w:szCs w:val="24"/>
        </w:rPr>
      </w:pPr>
    </w:p>
    <w:p w:rsidR="00012E7D" w:rsidRPr="00333356" w:rsidRDefault="00012E7D"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Arbitration</w:t>
      </w:r>
    </w:p>
    <w:p w:rsidR="004A5FED" w:rsidRPr="00333356" w:rsidRDefault="004A5FED" w:rsidP="00FB0268">
      <w:pPr>
        <w:spacing w:line="276" w:lineRule="auto"/>
        <w:ind w:left="567"/>
        <w:rPr>
          <w:rFonts w:ascii="Times New Roman" w:eastAsia="Times New Roman" w:hAnsi="Times New Roman" w:cs="Times New Roman"/>
          <w:b/>
          <w:color w:val="000000" w:themeColor="text1"/>
          <w:sz w:val="24"/>
          <w:szCs w:val="24"/>
        </w:rPr>
      </w:pPr>
    </w:p>
    <w:p w:rsidR="00012E7D" w:rsidRPr="00333356" w:rsidRDefault="00012E7D" w:rsidP="00FB0268">
      <w:pPr>
        <w:spacing w:line="276" w:lineRule="auto"/>
        <w:ind w:left="56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That any dispute and/ or any part of the dispute which couldn't be resolved through mutual consultation, the same shall be referred to the sole arbitrator as per the Arbitration &amp; Conciliation Act, 1996 and any amendment thereafter. The Venue and Seat of the arbitration proceedings shall be New Delhi and the courts at New Delhi will have exclusive jurisdiction.</w:t>
      </w:r>
    </w:p>
    <w:p w:rsidR="00012E7D" w:rsidRPr="00333356" w:rsidRDefault="00012E7D" w:rsidP="00FB0268">
      <w:pPr>
        <w:spacing w:line="276" w:lineRule="auto"/>
        <w:rPr>
          <w:rFonts w:ascii="Times New Roman" w:eastAsia="Times New Roman" w:hAnsi="Times New Roman" w:cs="Times New Roman"/>
          <w:b/>
          <w:color w:val="000000" w:themeColor="text1"/>
          <w:sz w:val="24"/>
          <w:szCs w:val="24"/>
        </w:rPr>
      </w:pPr>
    </w:p>
    <w:p w:rsidR="001F056D" w:rsidRPr="00333356"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Contacts</w:t>
      </w:r>
    </w:p>
    <w:p w:rsidR="004A5FED" w:rsidRPr="00333356" w:rsidRDefault="004A5FED" w:rsidP="00FB0268">
      <w:pPr>
        <w:spacing w:line="276" w:lineRule="auto"/>
        <w:ind w:left="567"/>
        <w:rPr>
          <w:rFonts w:ascii="Times New Roman" w:eastAsia="Times New Roman" w:hAnsi="Times New Roman" w:cs="Times New Roman"/>
          <w:b/>
          <w:color w:val="000000" w:themeColor="text1"/>
          <w:sz w:val="24"/>
          <w:szCs w:val="24"/>
        </w:rPr>
      </w:pPr>
    </w:p>
    <w:p w:rsidR="001F056D" w:rsidRPr="00333356" w:rsidRDefault="006C15C9" w:rsidP="00FB0268">
      <w:pPr>
        <w:widowControl/>
        <w:spacing w:line="276" w:lineRule="auto"/>
        <w:ind w:firstLine="54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In case of any clarification required, please contact:</w:t>
      </w:r>
    </w:p>
    <w:p w:rsidR="001F056D" w:rsidRPr="00333356" w:rsidRDefault="001F056D" w:rsidP="00FB0268">
      <w:pPr>
        <w:spacing w:line="276" w:lineRule="auto"/>
        <w:ind w:firstLine="540"/>
        <w:jc w:val="both"/>
        <w:rPr>
          <w:rFonts w:ascii="Times New Roman" w:eastAsia="Times New Roman" w:hAnsi="Times New Roman" w:cs="Times New Roman"/>
          <w:b/>
          <w:color w:val="000000" w:themeColor="text1"/>
          <w:sz w:val="24"/>
          <w:szCs w:val="24"/>
        </w:rPr>
      </w:pPr>
    </w:p>
    <w:p w:rsidR="00220ABA" w:rsidRPr="00220ABA" w:rsidRDefault="00220ABA" w:rsidP="004C0DA9">
      <w:pPr>
        <w:ind w:right="-188" w:firstLine="720"/>
        <w:jc w:val="both"/>
        <w:rPr>
          <w:rFonts w:ascii="Times New Roman" w:hAnsi="Times New Roman" w:cs="Times New Roman"/>
          <w:b/>
          <w:sz w:val="24"/>
          <w:szCs w:val="24"/>
        </w:rPr>
      </w:pPr>
      <w:r w:rsidRPr="00220ABA">
        <w:rPr>
          <w:rFonts w:ascii="Times New Roman" w:hAnsi="Times New Roman" w:cs="Times New Roman"/>
          <w:b/>
          <w:sz w:val="24"/>
          <w:szCs w:val="24"/>
        </w:rPr>
        <w:t>Dr. Shyam Sundar Nandi</w:t>
      </w:r>
    </w:p>
    <w:p w:rsidR="00220ABA" w:rsidRPr="00220ABA" w:rsidRDefault="00220ABA" w:rsidP="004C0DA9">
      <w:pPr>
        <w:ind w:right="-188" w:firstLine="720"/>
        <w:jc w:val="both"/>
        <w:rPr>
          <w:rFonts w:ascii="Times New Roman" w:hAnsi="Times New Roman" w:cs="Times New Roman"/>
          <w:sz w:val="24"/>
          <w:szCs w:val="24"/>
        </w:rPr>
      </w:pPr>
      <w:r w:rsidRPr="00220ABA">
        <w:rPr>
          <w:rFonts w:ascii="Times New Roman" w:hAnsi="Times New Roman" w:cs="Times New Roman"/>
          <w:b/>
          <w:sz w:val="24"/>
          <w:szCs w:val="24"/>
        </w:rPr>
        <w:t>Scientist E, ICMR-NIV Mumbai unit</w:t>
      </w:r>
      <w:r w:rsidRPr="00220ABA">
        <w:rPr>
          <w:rFonts w:ascii="Times New Roman" w:hAnsi="Times New Roman" w:cs="Times New Roman"/>
          <w:sz w:val="24"/>
          <w:szCs w:val="24"/>
        </w:rPr>
        <w:t xml:space="preserve"> (</w:t>
      </w:r>
      <w:r w:rsidRPr="00220ABA">
        <w:rPr>
          <w:rFonts w:ascii="Times New Roman" w:hAnsi="Times New Roman" w:cs="Times New Roman"/>
          <w:b/>
          <w:i/>
          <w:sz w:val="24"/>
          <w:szCs w:val="24"/>
        </w:rPr>
        <w:t>For scientific issues</w:t>
      </w:r>
      <w:r w:rsidRPr="00220ABA">
        <w:rPr>
          <w:rFonts w:ascii="Times New Roman" w:hAnsi="Times New Roman" w:cs="Times New Roman"/>
          <w:sz w:val="24"/>
          <w:szCs w:val="24"/>
        </w:rPr>
        <w:t>)</w:t>
      </w:r>
    </w:p>
    <w:p w:rsidR="00220ABA" w:rsidRPr="00220ABA" w:rsidRDefault="00220ABA" w:rsidP="004C0DA9">
      <w:pPr>
        <w:ind w:right="-188" w:firstLine="720"/>
        <w:jc w:val="both"/>
        <w:rPr>
          <w:rFonts w:ascii="Times New Roman" w:hAnsi="Times New Roman" w:cs="Times New Roman"/>
          <w:sz w:val="24"/>
          <w:szCs w:val="24"/>
        </w:rPr>
      </w:pPr>
      <w:r w:rsidRPr="00220ABA">
        <w:rPr>
          <w:rFonts w:ascii="Times New Roman" w:hAnsi="Times New Roman" w:cs="Times New Roman"/>
          <w:sz w:val="24"/>
          <w:szCs w:val="24"/>
        </w:rPr>
        <w:t xml:space="preserve">Email- </w:t>
      </w:r>
      <w:hyperlink r:id="rId12" w:history="1">
        <w:r w:rsidRPr="00220ABA">
          <w:rPr>
            <w:rStyle w:val="Hyperlink"/>
            <w:rFonts w:ascii="Times New Roman" w:hAnsi="Times New Roman" w:cs="Times New Roman"/>
            <w:sz w:val="24"/>
            <w:szCs w:val="24"/>
          </w:rPr>
          <w:t>nandi.shyamsundar@icmr.gov.in</w:t>
        </w:r>
      </w:hyperlink>
    </w:p>
    <w:p w:rsidR="004C0DA9" w:rsidRDefault="00220ABA" w:rsidP="004C0DA9">
      <w:pPr>
        <w:ind w:right="-188" w:firstLine="720"/>
        <w:jc w:val="both"/>
        <w:rPr>
          <w:rFonts w:ascii="Times New Roman" w:hAnsi="Times New Roman" w:cs="Times New Roman"/>
          <w:b/>
          <w:sz w:val="24"/>
          <w:szCs w:val="24"/>
        </w:rPr>
      </w:pPr>
      <w:r w:rsidRPr="00220ABA">
        <w:rPr>
          <w:rFonts w:ascii="Times New Roman" w:hAnsi="Times New Roman" w:cs="Times New Roman"/>
          <w:sz w:val="24"/>
          <w:szCs w:val="24"/>
        </w:rPr>
        <w:t>Mobile No.: 9082553865</w:t>
      </w:r>
    </w:p>
    <w:p w:rsidR="004C0DA9" w:rsidRDefault="004C0DA9" w:rsidP="004C0DA9">
      <w:pPr>
        <w:ind w:right="-188" w:firstLine="720"/>
        <w:jc w:val="both"/>
        <w:rPr>
          <w:rFonts w:ascii="Times New Roman" w:hAnsi="Times New Roman" w:cs="Times New Roman"/>
          <w:b/>
          <w:sz w:val="24"/>
          <w:szCs w:val="24"/>
        </w:rPr>
      </w:pPr>
    </w:p>
    <w:p w:rsidR="004C0DA9" w:rsidRDefault="004C0DA9" w:rsidP="004C0DA9">
      <w:pPr>
        <w:ind w:right="-188" w:firstLine="720"/>
        <w:jc w:val="both"/>
        <w:rPr>
          <w:rFonts w:ascii="Times New Roman" w:hAnsi="Times New Roman" w:cs="Times New Roman"/>
          <w:b/>
          <w:sz w:val="24"/>
          <w:szCs w:val="24"/>
        </w:rPr>
      </w:pPr>
    </w:p>
    <w:p w:rsidR="00220ABA" w:rsidRPr="00220ABA" w:rsidRDefault="00220ABA" w:rsidP="004C0DA9">
      <w:pPr>
        <w:ind w:right="-188" w:firstLine="720"/>
        <w:jc w:val="both"/>
        <w:rPr>
          <w:rFonts w:ascii="Times New Roman" w:hAnsi="Times New Roman" w:cs="Times New Roman"/>
          <w:b/>
          <w:sz w:val="24"/>
          <w:szCs w:val="24"/>
        </w:rPr>
      </w:pPr>
      <w:r w:rsidRPr="00220ABA">
        <w:rPr>
          <w:rFonts w:ascii="Times New Roman" w:hAnsi="Times New Roman" w:cs="Times New Roman"/>
          <w:b/>
          <w:sz w:val="24"/>
          <w:szCs w:val="24"/>
        </w:rPr>
        <w:t>Dr. Suchita Markan</w:t>
      </w:r>
    </w:p>
    <w:p w:rsidR="00220ABA" w:rsidRPr="00220ABA" w:rsidRDefault="00220ABA" w:rsidP="00220ABA">
      <w:pPr>
        <w:spacing w:line="276" w:lineRule="auto"/>
        <w:ind w:right="-188" w:firstLine="720"/>
        <w:jc w:val="both"/>
        <w:rPr>
          <w:rFonts w:ascii="Times New Roman" w:hAnsi="Times New Roman" w:cs="Times New Roman"/>
          <w:b/>
          <w:i/>
          <w:sz w:val="24"/>
          <w:szCs w:val="24"/>
        </w:rPr>
      </w:pPr>
      <w:r w:rsidRPr="00220ABA">
        <w:rPr>
          <w:rFonts w:ascii="Times New Roman" w:hAnsi="Times New Roman" w:cs="Times New Roman"/>
          <w:b/>
          <w:sz w:val="24"/>
          <w:szCs w:val="24"/>
        </w:rPr>
        <w:t>Scientist E, ICMR-HQ, New Delhi</w:t>
      </w:r>
      <w:r w:rsidRPr="00220ABA">
        <w:rPr>
          <w:rFonts w:ascii="Times New Roman" w:eastAsia="Times New Roman" w:hAnsi="Times New Roman" w:cs="Times New Roman"/>
          <w:color w:val="222222"/>
          <w:sz w:val="24"/>
          <w:szCs w:val="24"/>
        </w:rPr>
        <w:t xml:space="preserve"> (</w:t>
      </w:r>
      <w:r w:rsidRPr="00220ABA">
        <w:rPr>
          <w:rFonts w:ascii="Times New Roman" w:hAnsi="Times New Roman" w:cs="Times New Roman"/>
          <w:b/>
          <w:i/>
          <w:sz w:val="24"/>
          <w:szCs w:val="24"/>
        </w:rPr>
        <w:t>For Tech- transfer issues)</w:t>
      </w:r>
    </w:p>
    <w:p w:rsidR="00220ABA" w:rsidRPr="00220ABA" w:rsidRDefault="00220ABA" w:rsidP="00220ABA">
      <w:pPr>
        <w:spacing w:line="276" w:lineRule="auto"/>
        <w:ind w:right="-188" w:firstLine="720"/>
        <w:jc w:val="both"/>
        <w:rPr>
          <w:rFonts w:ascii="Times New Roman" w:hAnsi="Times New Roman" w:cs="Times New Roman"/>
          <w:sz w:val="24"/>
          <w:szCs w:val="24"/>
        </w:rPr>
      </w:pPr>
      <w:r w:rsidRPr="00220ABA">
        <w:rPr>
          <w:rFonts w:ascii="Times New Roman" w:hAnsi="Times New Roman" w:cs="Times New Roman"/>
          <w:sz w:val="24"/>
          <w:szCs w:val="24"/>
        </w:rPr>
        <w:t xml:space="preserve">Email: </w:t>
      </w:r>
      <w:hyperlink r:id="rId13" w:tgtFrame="_blank" w:history="1">
        <w:r w:rsidRPr="00220ABA">
          <w:rPr>
            <w:rStyle w:val="Hyperlink"/>
            <w:rFonts w:ascii="Times New Roman" w:hAnsi="Times New Roman" w:cs="Times New Roman"/>
            <w:color w:val="1155CC"/>
            <w:sz w:val="24"/>
            <w:szCs w:val="24"/>
            <w:shd w:val="clear" w:color="auto" w:fill="FFFFFF"/>
          </w:rPr>
          <w:t>suchita.markan@icmr.gov.in</w:t>
        </w:r>
      </w:hyperlink>
    </w:p>
    <w:p w:rsidR="00220ABA" w:rsidRPr="00220ABA" w:rsidRDefault="00220ABA" w:rsidP="00F05BF8">
      <w:pPr>
        <w:spacing w:line="276" w:lineRule="auto"/>
        <w:ind w:firstLine="540"/>
        <w:jc w:val="both"/>
        <w:rPr>
          <w:rFonts w:ascii="Times New Roman" w:eastAsia="Times New Roman" w:hAnsi="Times New Roman" w:cs="Times New Roman"/>
          <w:color w:val="000000" w:themeColor="text1"/>
          <w:sz w:val="24"/>
          <w:szCs w:val="24"/>
        </w:rPr>
        <w:sectPr w:rsidR="00220ABA" w:rsidRPr="00220ABA">
          <w:footerReference w:type="default" r:id="rId14"/>
          <w:pgSz w:w="11910" w:h="16840"/>
          <w:pgMar w:top="1304" w:right="1304" w:bottom="1304" w:left="1304" w:header="0" w:footer="850" w:gutter="0"/>
          <w:cols w:space="720"/>
          <w:docGrid w:linePitch="299"/>
        </w:sect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Format-1</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Expression of Interest</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jc w:val="center"/>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jc w:val="both"/>
        <w:rPr>
          <w:rFonts w:ascii="Times New Roman" w:eastAsia="Times New Roman" w:hAnsi="Times New Roman" w:cs="Times New Roman"/>
          <w:b/>
          <w:color w:val="000000" w:themeColor="text1"/>
          <w:sz w:val="24"/>
          <w:szCs w:val="24"/>
        </w:rPr>
      </w:pPr>
    </w:p>
    <w:p w:rsidR="001F056D" w:rsidRPr="00333356" w:rsidRDefault="006C15C9">
      <w:pPr>
        <w:spacing w:line="276" w:lineRule="auto"/>
        <w:ind w:left="1080" w:hanging="108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Subject:</w:t>
      </w:r>
      <w:r w:rsidRPr="00333356">
        <w:rPr>
          <w:rFonts w:ascii="Times New Roman" w:eastAsia="Times New Roman" w:hAnsi="Times New Roman" w:cs="Times New Roman"/>
          <w:color w:val="000000" w:themeColor="text1"/>
          <w:sz w:val="24"/>
          <w:szCs w:val="24"/>
        </w:rPr>
        <w:t xml:space="preserve"> Submission of Expression of Interest (EoI) for Transfer of Technology </w:t>
      </w:r>
      <w:r w:rsidR="006D4B0C">
        <w:rPr>
          <w:rFonts w:ascii="Times New Roman" w:eastAsia="Times New Roman" w:hAnsi="Times New Roman" w:cs="Times New Roman"/>
          <w:color w:val="000000" w:themeColor="text1"/>
          <w:sz w:val="24"/>
          <w:szCs w:val="24"/>
        </w:rPr>
        <w:t>“</w:t>
      </w:r>
      <w:r w:rsidR="006D4B0C" w:rsidRPr="00AA49ED">
        <w:rPr>
          <w:rFonts w:ascii="Times New Roman" w:hAnsi="Times New Roman" w:cs="Times New Roman"/>
          <w:sz w:val="24"/>
          <w:szCs w:val="24"/>
        </w:rPr>
        <w:t xml:space="preserve">A colorimetric isothermal (LAMP) assay for rapid detection of </w:t>
      </w:r>
      <w:r w:rsidR="006D4B0C" w:rsidRPr="00AA49ED">
        <w:rPr>
          <w:rFonts w:ascii="Times New Roman" w:hAnsi="Times New Roman" w:cs="Times New Roman"/>
          <w:i/>
          <w:sz w:val="24"/>
          <w:szCs w:val="24"/>
        </w:rPr>
        <w:t>Monkeypox virus</w:t>
      </w:r>
      <w:r w:rsidR="006D4B0C">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vertAlign w:val="subscript"/>
        </w:rPr>
        <w:t xml:space="preserve">(1) </w:t>
      </w:r>
      <w:r w:rsidRPr="00333356">
        <w:rPr>
          <w:rFonts w:ascii="Times New Roman" w:eastAsia="Times New Roman" w:hAnsi="Times New Roman" w:cs="Times New Roman"/>
          <w:color w:val="000000" w:themeColor="text1"/>
          <w:sz w:val="24"/>
          <w:szCs w:val="24"/>
        </w:rPr>
        <w:t>or joint collaboration in R&amp;D and manufacturing, commercialization of Drug/ Vaccine candidate/Device/ Diagnostic assay/ Kit (</w:t>
      </w:r>
      <w:r w:rsidRPr="00333356">
        <w:rPr>
          <w:rFonts w:ascii="Times New Roman" w:eastAsia="Times New Roman" w:hAnsi="Times New Roman" w:cs="Times New Roman"/>
          <w:i/>
          <w:color w:val="000000" w:themeColor="text1"/>
          <w:sz w:val="24"/>
          <w:szCs w:val="24"/>
        </w:rPr>
        <w:t>only tick whichever is applicable)</w:t>
      </w:r>
      <w:r w:rsidR="006D4B0C">
        <w:rPr>
          <w:rFonts w:ascii="Times New Roman" w:eastAsia="Times New Roman" w:hAnsi="Times New Roman" w:cs="Times New Roman"/>
          <w:color w:val="000000" w:themeColor="text1"/>
          <w:sz w:val="24"/>
          <w:szCs w:val="24"/>
        </w:rPr>
        <w:t xml:space="preserve"> against Monkeypox</w:t>
      </w:r>
      <w:r w:rsidRPr="00333356">
        <w:rPr>
          <w:rFonts w:ascii="Times New Roman" w:eastAsia="Times New Roman" w:hAnsi="Times New Roman" w:cs="Times New Roman"/>
          <w:color w:val="000000" w:themeColor="text1"/>
          <w:sz w:val="24"/>
          <w:szCs w:val="24"/>
          <w:vertAlign w:val="subscript"/>
        </w:rPr>
        <w:t>(2)</w:t>
      </w:r>
      <w:r w:rsidRPr="00333356">
        <w:rPr>
          <w:rFonts w:ascii="Times New Roman" w:eastAsia="Times New Roman" w:hAnsi="Times New Roman" w:cs="Times New Roman"/>
          <w:color w:val="000000" w:themeColor="text1"/>
          <w:sz w:val="24"/>
          <w:szCs w:val="24"/>
        </w:rPr>
        <w:t xml:space="preserve"> disease.</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Ref:</w:t>
      </w:r>
      <w:r w:rsidRPr="00333356">
        <w:rPr>
          <w:rFonts w:ascii="Times New Roman" w:eastAsia="Times New Roman" w:hAnsi="Times New Roman" w:cs="Times New Roman"/>
          <w:color w:val="000000" w:themeColor="text1"/>
          <w:sz w:val="24"/>
          <w:szCs w:val="24"/>
        </w:rPr>
        <w:t xml:space="preserve"> ICMR/EoI/…………… /202X dated …….</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undersigned having read and examined in detail all the EoI documents pertaining to your transfer of technology, and do hereby express the interest to undertake the research &amp; development/manufacture/ sale /commercialization of the product as mentioned in the EoI document. The details of the Company and contact person are given below:</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tbl>
      <w:tblPr>
        <w:tblStyle w:val="Style32"/>
        <w:tblW w:w="9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673"/>
        <w:gridCol w:w="4619"/>
      </w:tblGrid>
      <w:tr w:rsidR="00CA72B7"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 of the Proponent</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Address</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 designation &amp; address of the person (to whom all communications shall be made)</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Telephone No. (with STD code)</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Mobile No. of the contact person</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r w:rsidR="001F056D" w:rsidRPr="00333356">
        <w:tc>
          <w:tcPr>
            <w:tcW w:w="4673" w:type="dxa"/>
          </w:tcPr>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Email ID of the contact person</w:t>
            </w:r>
          </w:p>
        </w:tc>
        <w:tc>
          <w:tcPr>
            <w:tcW w:w="4619" w:type="dxa"/>
          </w:tcPr>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c>
      </w:tr>
    </w:tbl>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The following documents are enclosed:</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909"/>
        <w:gridCol w:w="2320"/>
        <w:gridCol w:w="1276"/>
      </w:tblGrid>
      <w:tr w:rsidR="00CA72B7" w:rsidRPr="00333356">
        <w:trPr>
          <w:trHeight w:val="378"/>
        </w:trPr>
        <w:tc>
          <w:tcPr>
            <w:tcW w:w="851" w:type="dxa"/>
          </w:tcPr>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Sl. No.</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Documents required</w:t>
            </w:r>
          </w:p>
        </w:tc>
        <w:tc>
          <w:tcPr>
            <w:tcW w:w="2320" w:type="dxa"/>
          </w:tcPr>
          <w:p w:rsidR="001F056D" w:rsidRPr="00333356"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Type of document</w:t>
            </w:r>
          </w:p>
          <w:p w:rsidR="001F056D" w:rsidRPr="00333356"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attached</w:t>
            </w:r>
          </w:p>
        </w:tc>
        <w:tc>
          <w:tcPr>
            <w:tcW w:w="1276" w:type="dxa"/>
          </w:tcPr>
          <w:p w:rsidR="001F056D" w:rsidRPr="00333356" w:rsidRDefault="006C15C9">
            <w:pPr>
              <w:spacing w:line="276" w:lineRule="auto"/>
              <w:ind w:left="145" w:right="14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Page No.</w:t>
            </w:r>
          </w:p>
        </w:tc>
      </w:tr>
      <w:tr w:rsidR="00CA72B7" w:rsidRPr="00333356">
        <w:trPr>
          <w:trHeight w:val="554"/>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Company Incorporation Certificate from ROC/Partnership deed etc.</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rsidR="001F056D" w:rsidRPr="00333356" w:rsidRDefault="001F056D">
      <w:pPr>
        <w:spacing w:line="276" w:lineRule="auto"/>
        <w:jc w:val="center"/>
        <w:rPr>
          <w:rFonts w:ascii="Times New Roman" w:eastAsia="Times New Roman" w:hAnsi="Times New Roman" w:cs="Times New Roman"/>
          <w:color w:val="000000" w:themeColor="text1"/>
          <w:sz w:val="24"/>
          <w:szCs w:val="24"/>
        </w:rPr>
      </w:pPr>
    </w:p>
    <w:p w:rsidR="001F056D" w:rsidRPr="00333356" w:rsidRDefault="001F056D">
      <w:pPr>
        <w:rPr>
          <w:rFonts w:ascii="Times New Roman" w:eastAsia="Times New Roman" w:hAnsi="Times New Roman" w:cs="Times New Roman"/>
          <w:color w:val="000000" w:themeColor="text1"/>
          <w:sz w:val="24"/>
          <w:szCs w:val="24"/>
        </w:rPr>
        <w:sectPr w:rsidR="001F056D" w:rsidRPr="00333356">
          <w:footerReference w:type="default" r:id="rId15"/>
          <w:pgSz w:w="11910" w:h="16840"/>
          <w:pgMar w:top="1304" w:right="1304" w:bottom="1304" w:left="1304" w:header="0" w:footer="850" w:gutter="0"/>
          <w:cols w:space="720"/>
          <w:docGrid w:linePitch="299"/>
        </w:sect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909"/>
        <w:gridCol w:w="2320"/>
        <w:gridCol w:w="1276"/>
      </w:tblGrid>
      <w:tr w:rsidR="00CA72B7" w:rsidRPr="00333356">
        <w:trPr>
          <w:trHeight w:val="695"/>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color w:val="000000" w:themeColor="text1"/>
              </w:rPr>
              <w:lastRenderedPageBreak/>
              <w:br w:type="page"/>
            </w:r>
            <w:r w:rsidRPr="00333356">
              <w:rPr>
                <w:rFonts w:ascii="Times New Roman" w:eastAsia="Times New Roman" w:hAnsi="Times New Roman" w:cs="Times New Roman"/>
                <w:color w:val="000000" w:themeColor="text1"/>
                <w:sz w:val="24"/>
                <w:szCs w:val="24"/>
              </w:rPr>
              <w:t>2</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GST Registration or GST exemption certificate/ PAN Card.</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128"/>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3</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DCGI/CDSCO license for the existing products available in the market </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843"/>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4</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Certificate from the Chartered Accountant of the Organization/ Audited Balance sheets for las three financial years, Income Tax return.</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35"/>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5</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Proof of a registered office and a manufacturing Unit in India. Including DSIR certificate</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164"/>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6</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GMP</w:t>
            </w:r>
            <w:r w:rsidR="008B66CA" w:rsidRPr="00333356">
              <w:rPr>
                <w:rFonts w:ascii="Times New Roman" w:eastAsia="Times New Roman" w:hAnsi="Times New Roman" w:cs="Times New Roman"/>
                <w:b/>
                <w:bCs/>
                <w:color w:val="000000" w:themeColor="text1"/>
                <w:sz w:val="24"/>
                <w:szCs w:val="24"/>
              </w:rPr>
              <w:t xml:space="preserve">/ </w:t>
            </w:r>
            <w:r w:rsidR="008B66CA" w:rsidRPr="00333356">
              <w:rPr>
                <w:rFonts w:ascii="Times New Roman" w:eastAsia="Times New Roman" w:hAnsi="Times New Roman" w:cs="Times New Roman"/>
                <w:bCs/>
                <w:color w:val="000000" w:themeColor="text1"/>
                <w:sz w:val="24"/>
                <w:szCs w:val="24"/>
              </w:rPr>
              <w:t>GLC</w:t>
            </w:r>
            <w:r w:rsidRPr="00333356">
              <w:rPr>
                <w:rFonts w:ascii="Times New Roman" w:eastAsia="Times New Roman" w:hAnsi="Times New Roman" w:cs="Times New Roman"/>
                <w:color w:val="000000" w:themeColor="text1"/>
                <w:sz w:val="24"/>
                <w:szCs w:val="24"/>
              </w:rPr>
              <w:t xml:space="preserve"> and ISO Certification. Registration copies of both</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12"/>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7</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Authorization Letter</w:t>
            </w:r>
          </w:p>
        </w:tc>
        <w:tc>
          <w:tcPr>
            <w:tcW w:w="2320" w:type="dxa"/>
          </w:tcPr>
          <w:p w:rsidR="001F056D" w:rsidRPr="00333356"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As per format – 2</w:t>
            </w: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77"/>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8</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on the Letter Head of the Proponent duly signed &amp; Stamped by Authorized Signatory</w:t>
            </w:r>
          </w:p>
        </w:tc>
        <w:tc>
          <w:tcPr>
            <w:tcW w:w="2320" w:type="dxa"/>
          </w:tcPr>
          <w:p w:rsidR="001F056D" w:rsidRPr="00333356"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As per format – 3</w:t>
            </w: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77"/>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9</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Undertaking on Proponent’s Letter Head, duly signed and stamped by the Authorized Signatory</w:t>
            </w:r>
          </w:p>
        </w:tc>
        <w:tc>
          <w:tcPr>
            <w:tcW w:w="2320" w:type="dxa"/>
          </w:tcPr>
          <w:p w:rsidR="001F056D" w:rsidRPr="00333356"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As per format – 4</w:t>
            </w: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77"/>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10</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MSME Certificate (if have any)</w:t>
            </w:r>
          </w:p>
        </w:tc>
        <w:tc>
          <w:tcPr>
            <w:tcW w:w="2320" w:type="dxa"/>
          </w:tcPr>
          <w:p w:rsidR="001F056D" w:rsidRPr="00333356"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333356">
        <w:trPr>
          <w:trHeight w:val="477"/>
        </w:trPr>
        <w:tc>
          <w:tcPr>
            <w:tcW w:w="851" w:type="dxa"/>
          </w:tcPr>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11</w:t>
            </w:r>
          </w:p>
        </w:tc>
        <w:tc>
          <w:tcPr>
            <w:tcW w:w="4909" w:type="dxa"/>
          </w:tcPr>
          <w:p w:rsidR="001F056D" w:rsidRPr="00333356"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Business Plan</w:t>
            </w:r>
          </w:p>
        </w:tc>
        <w:tc>
          <w:tcPr>
            <w:tcW w:w="2320" w:type="dxa"/>
          </w:tcPr>
          <w:p w:rsidR="001F056D" w:rsidRPr="00333356"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 brief concept note on planning &amp; execution, production, marketing etc. (not more than 5 pages)</w:t>
            </w:r>
          </w:p>
        </w:tc>
        <w:tc>
          <w:tcPr>
            <w:tcW w:w="1276" w:type="dxa"/>
          </w:tcPr>
          <w:p w:rsidR="001F056D" w:rsidRPr="00333356"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rsidR="001F056D" w:rsidRPr="00333356" w:rsidRDefault="001F056D">
      <w:pPr>
        <w:widowControl/>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I/we hereby declare that my/our EoI is made in good faith and the information contained is true and correct to the best of my/our knowledge and belief.</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Thanking you,</w:t>
      </w:r>
    </w:p>
    <w:p w:rsidR="005B15C9" w:rsidRPr="00333356" w:rsidRDefault="005B15C9">
      <w:pPr>
        <w:spacing w:line="276" w:lineRule="auto"/>
        <w:ind w:firstLine="720"/>
        <w:jc w:val="right"/>
        <w:rPr>
          <w:rFonts w:ascii="Times New Roman" w:eastAsia="Times New Roman" w:hAnsi="Times New Roman" w:cs="Times New Roman"/>
          <w:color w:val="000000" w:themeColor="text1"/>
          <w:sz w:val="24"/>
          <w:szCs w:val="24"/>
        </w:rPr>
      </w:pPr>
    </w:p>
    <w:p w:rsidR="005B15C9" w:rsidRPr="00333356" w:rsidRDefault="005B15C9">
      <w:pPr>
        <w:spacing w:line="276" w:lineRule="auto"/>
        <w:ind w:firstLine="720"/>
        <w:jc w:val="right"/>
        <w:rPr>
          <w:rFonts w:ascii="Times New Roman" w:eastAsia="Times New Roman" w:hAnsi="Times New Roman" w:cs="Times New Roman"/>
          <w:color w:val="000000" w:themeColor="text1"/>
          <w:sz w:val="24"/>
          <w:szCs w:val="24"/>
        </w:rPr>
      </w:pPr>
    </w:p>
    <w:p w:rsidR="005B15C9" w:rsidRPr="00333356" w:rsidRDefault="005B15C9">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Yours faithfully,</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504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Designation: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Seal:</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333356" w:rsidSect="00F76D88">
          <w:pgSz w:w="11910" w:h="16840"/>
          <w:pgMar w:top="1304" w:right="1304" w:bottom="1304" w:left="1304" w:header="0" w:footer="794" w:gutter="0"/>
          <w:cols w:space="720"/>
          <w:docGrid w:linePitch="299"/>
        </w:sectPr>
      </w:pPr>
      <w:r w:rsidRPr="00333356">
        <w:rPr>
          <w:rFonts w:ascii="Times New Roman" w:eastAsia="Times New Roman" w:hAnsi="Times New Roman" w:cs="Times New Roman"/>
          <w:color w:val="000000" w:themeColor="text1"/>
          <w:sz w:val="24"/>
          <w:szCs w:val="24"/>
        </w:rPr>
        <w:t>Place:</w:t>
      </w:r>
      <w:r w:rsidRPr="00333356">
        <w:rPr>
          <w:rFonts w:ascii="Times New Roman" w:eastAsia="Times New Roman" w:hAnsi="Times New Roman" w:cs="Times New Roman"/>
          <w:color w:val="000000" w:themeColor="text1"/>
          <w:sz w:val="24"/>
          <w:szCs w:val="24"/>
        </w:rPr>
        <w:tab/>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sectPr w:rsidR="001F056D" w:rsidRPr="00333356">
          <w:type w:val="continuous"/>
          <w:pgSz w:w="11910" w:h="16840"/>
          <w:pgMar w:top="1304" w:right="1304" w:bottom="1304" w:left="1304" w:header="0" w:footer="998" w:gutter="0"/>
          <w:cols w:space="720"/>
        </w:sectPr>
      </w:pPr>
    </w:p>
    <w:p w:rsidR="001F056D" w:rsidRPr="00333356" w:rsidRDefault="006C15C9">
      <w:pPr>
        <w:spacing w:line="276" w:lineRule="auto"/>
        <w:ind w:left="3600" w:firstLine="720"/>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Format-2</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Authorization Letter</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jc w:val="center"/>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Subject:</w:t>
      </w:r>
      <w:r w:rsidRPr="00333356">
        <w:rPr>
          <w:rFonts w:ascii="Times New Roman" w:eastAsia="Times New Roman" w:hAnsi="Times New Roman" w:cs="Times New Roman"/>
          <w:color w:val="000000" w:themeColor="text1"/>
          <w:sz w:val="24"/>
          <w:szCs w:val="24"/>
        </w:rPr>
        <w:t xml:space="preserve"> Letter for Authorized Signatory</w:t>
      </w: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Ref: EoI No. ICMR/EoI/…………. /202X dated …….</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This has reference to your above-mentioned Expression of Interest (EoI) for Transfer of Technology</w:t>
      </w:r>
      <w:r w:rsidR="006D4B0C">
        <w:rPr>
          <w:rFonts w:ascii="Times New Roman" w:eastAsia="Times New Roman" w:hAnsi="Times New Roman" w:cs="Times New Roman"/>
          <w:color w:val="000000" w:themeColor="text1"/>
          <w:sz w:val="24"/>
          <w:szCs w:val="24"/>
        </w:rPr>
        <w:t xml:space="preserve"> “</w:t>
      </w:r>
      <w:r w:rsidR="006D4B0C" w:rsidRPr="00AA49ED">
        <w:rPr>
          <w:rFonts w:ascii="Times New Roman" w:hAnsi="Times New Roman" w:cs="Times New Roman"/>
          <w:sz w:val="24"/>
          <w:szCs w:val="24"/>
        </w:rPr>
        <w:t xml:space="preserve">A colorimetric isothermal (LAMP) assay for rapid detection of </w:t>
      </w:r>
      <w:r w:rsidR="006D4B0C" w:rsidRPr="00AA49ED">
        <w:rPr>
          <w:rFonts w:ascii="Times New Roman" w:hAnsi="Times New Roman" w:cs="Times New Roman"/>
          <w:i/>
          <w:sz w:val="24"/>
          <w:szCs w:val="24"/>
        </w:rPr>
        <w:t>Monkeypox virus</w:t>
      </w:r>
      <w:r w:rsidR="006D4B0C">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vertAlign w:val="subscript"/>
        </w:rPr>
        <w:t xml:space="preserve">(1) </w:t>
      </w:r>
      <w:r w:rsidRPr="00333356">
        <w:rPr>
          <w:rFonts w:ascii="Times New Roman" w:eastAsia="Times New Roman" w:hAnsi="Times New Roman" w:cs="Times New Roman"/>
          <w:color w:val="000000" w:themeColor="text1"/>
          <w:sz w:val="24"/>
          <w:szCs w:val="24"/>
        </w:rPr>
        <w:t xml:space="preserve">or for Collaboration in R&amp;D and commercialization of Drug/ Vaccine candidate/Device/ Diagnostic assay/ Kit </w:t>
      </w:r>
      <w:r w:rsidRPr="00333356">
        <w:rPr>
          <w:rFonts w:ascii="Times New Roman" w:eastAsia="Times New Roman" w:hAnsi="Times New Roman" w:cs="Times New Roman"/>
          <w:i/>
          <w:color w:val="000000" w:themeColor="text1"/>
          <w:sz w:val="24"/>
          <w:szCs w:val="24"/>
        </w:rPr>
        <w:t>(only tick whichever is applicable)</w:t>
      </w:r>
      <w:r w:rsidRPr="00333356">
        <w:rPr>
          <w:rFonts w:ascii="Times New Roman" w:eastAsia="Times New Roman" w:hAnsi="Times New Roman" w:cs="Times New Roman"/>
          <w:color w:val="000000" w:themeColor="text1"/>
          <w:sz w:val="24"/>
          <w:szCs w:val="24"/>
        </w:rPr>
        <w:t xml:space="preserve"> against </w:t>
      </w:r>
      <w:r w:rsidR="006D4B0C">
        <w:rPr>
          <w:rFonts w:ascii="Times New Roman" w:eastAsia="Times New Roman" w:hAnsi="Times New Roman" w:cs="Times New Roman"/>
          <w:color w:val="000000" w:themeColor="text1"/>
          <w:sz w:val="24"/>
          <w:szCs w:val="24"/>
        </w:rPr>
        <w:t>Monkeypox</w:t>
      </w:r>
      <w:r w:rsidRPr="00333356">
        <w:rPr>
          <w:rFonts w:ascii="Times New Roman" w:eastAsia="Times New Roman" w:hAnsi="Times New Roman" w:cs="Times New Roman"/>
          <w:color w:val="000000" w:themeColor="text1"/>
          <w:sz w:val="24"/>
          <w:szCs w:val="24"/>
          <w:vertAlign w:val="subscript"/>
        </w:rPr>
        <w:t>(2)</w:t>
      </w:r>
      <w:r w:rsidRPr="00333356">
        <w:rPr>
          <w:rFonts w:ascii="Times New Roman" w:eastAsia="Times New Roman" w:hAnsi="Times New Roman" w:cs="Times New Roman"/>
          <w:color w:val="000000" w:themeColor="text1"/>
          <w:sz w:val="24"/>
          <w:szCs w:val="24"/>
        </w:rPr>
        <w:t xml:space="preserve"> disease.</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Mr./Ms./Mrs./Dr……………….is</w:t>
      </w:r>
      <w:r w:rsidRPr="00333356">
        <w:rPr>
          <w:rFonts w:ascii="Times New Roman" w:eastAsia="Times New Roman" w:hAnsi="Times New Roman" w:cs="Times New Roman"/>
          <w:color w:val="000000" w:themeColor="text1"/>
          <w:sz w:val="24"/>
          <w:szCs w:val="24"/>
        </w:rPr>
        <w:tab/>
        <w:t>hereby authorized to submit the EoI documents and participate in the processing on behalf of M/s………. (Company Name) ……., who’s signature is below.</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(Specimen Signature of Representative)</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Date: </w:t>
      </w: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Place:</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Yours faithfully, </w:t>
      </w:r>
    </w:p>
    <w:p w:rsidR="001F056D" w:rsidRPr="00333356" w:rsidRDefault="001F056D">
      <w:pPr>
        <w:spacing w:line="276" w:lineRule="auto"/>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Designation:……………………..</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t>Seal:……………………..</w:t>
      </w:r>
    </w:p>
    <w:p w:rsidR="001F056D" w:rsidRPr="00333356" w:rsidRDefault="006C15C9">
      <w:pPr>
        <w:widowControl/>
        <w:spacing w:line="276" w:lineRule="auto"/>
        <w:rPr>
          <w:rFonts w:ascii="Times New Roman" w:eastAsia="Times New Roman" w:hAnsi="Times New Roman" w:cs="Times New Roman"/>
          <w:color w:val="000000" w:themeColor="text1"/>
          <w:sz w:val="24"/>
          <w:szCs w:val="24"/>
        </w:rPr>
      </w:pPr>
      <w:r w:rsidRPr="00333356">
        <w:rPr>
          <w:color w:val="000000" w:themeColor="text1"/>
        </w:rPr>
        <w:br w:type="page"/>
      </w: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sectPr w:rsidR="001F056D" w:rsidRPr="00333356">
          <w:pgSz w:w="11910" w:h="16840"/>
          <w:pgMar w:top="1304" w:right="1304" w:bottom="1304" w:left="1304" w:header="0" w:footer="998" w:gutter="0"/>
          <w:cols w:space="720"/>
        </w:sect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Format-3</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Undertaking with regard to blacklisting</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jc w:val="center"/>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Subject: </w:t>
      </w:r>
      <w:r w:rsidRPr="00333356">
        <w:rPr>
          <w:rFonts w:ascii="Times New Roman" w:eastAsia="Times New Roman" w:hAnsi="Times New Roman" w:cs="Times New Roman"/>
          <w:color w:val="000000" w:themeColor="text1"/>
          <w:sz w:val="24"/>
          <w:szCs w:val="24"/>
        </w:rPr>
        <w:t>Undertaking regarding Blacklisting / Non-Debarment.</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Ref:</w:t>
      </w:r>
      <w:r w:rsidRPr="00333356">
        <w:rPr>
          <w:rFonts w:ascii="Times New Roman" w:eastAsia="Times New Roman" w:hAnsi="Times New Roman" w:cs="Times New Roman"/>
          <w:color w:val="000000" w:themeColor="text1"/>
          <w:sz w:val="24"/>
          <w:szCs w:val="24"/>
        </w:rPr>
        <w:t xml:space="preserve"> ICMR/EoI/…………………… /202X dated…</w:t>
      </w:r>
      <w:r w:rsidR="007A17F6">
        <w:rPr>
          <w:rFonts w:ascii="Times New Roman" w:eastAsia="Times New Roman" w:hAnsi="Times New Roman" w:cs="Times New Roman"/>
          <w:color w:val="000000" w:themeColor="text1"/>
          <w:sz w:val="24"/>
          <w:szCs w:val="24"/>
        </w:rPr>
        <w:t>…</w:t>
      </w:r>
      <w:r w:rsidRPr="00333356">
        <w:rPr>
          <w:rFonts w:ascii="Times New Roman" w:eastAsia="Times New Roman" w:hAnsi="Times New Roman" w:cs="Times New Roman"/>
          <w:color w:val="000000" w:themeColor="text1"/>
          <w:sz w:val="24"/>
          <w:szCs w:val="24"/>
        </w:rPr>
        <w:t>…..</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It is hereby confirmed and declared that M/s…………………(Company Name) </w:t>
      </w:r>
      <w:r w:rsidR="00A56D7D" w:rsidRPr="00333356">
        <w:rPr>
          <w:rFonts w:ascii="Times New Roman" w:eastAsia="Times New Roman" w:hAnsi="Times New Roman" w:cs="Times New Roman"/>
          <w:color w:val="000000" w:themeColor="text1"/>
          <w:sz w:val="24"/>
          <w:szCs w:val="24"/>
        </w:rPr>
        <w:t>c</w:t>
      </w:r>
      <w:r w:rsidR="00343E1D" w:rsidRPr="00333356">
        <w:rPr>
          <w:rFonts w:ascii="Times New Roman" w:eastAsia="Times New Roman" w:hAnsi="Times New Roman" w:cs="Times New Roman"/>
          <w:bCs/>
          <w:color w:val="000000" w:themeColor="text1"/>
          <w:sz w:val="24"/>
          <w:szCs w:val="24"/>
        </w:rPr>
        <w:t>urrently</w:t>
      </w:r>
      <w:r w:rsidRPr="00333356">
        <w:rPr>
          <w:rFonts w:ascii="Times New Roman" w:eastAsia="Times New Roman" w:hAnsi="Times New Roman" w:cs="Times New Roman"/>
          <w:color w:val="000000" w:themeColor="text1"/>
          <w:sz w:val="24"/>
          <w:szCs w:val="24"/>
        </w:rPr>
        <w:t>has not been blacklisted / debarred by any Government Department / Public Sector Undertaking / or any other company for which works/assignments/services have been executed / undertaken.</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Yours faithfully,</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rsidP="00A6744B">
      <w:pPr>
        <w:spacing w:line="276" w:lineRule="auto"/>
        <w:ind w:left="5760" w:firstLine="72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Designation: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Seal:</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333356">
          <w:footerReference w:type="default" r:id="rId16"/>
          <w:pgSz w:w="11910" w:h="16840"/>
          <w:pgMar w:top="1304" w:right="1304" w:bottom="1304" w:left="1304" w:header="0" w:footer="998" w:gutter="0"/>
          <w:cols w:space="720"/>
        </w:sectPr>
      </w:pPr>
      <w:r w:rsidRPr="00333356">
        <w:rPr>
          <w:rFonts w:ascii="Times New Roman" w:eastAsia="Times New Roman" w:hAnsi="Times New Roman" w:cs="Times New Roman"/>
          <w:color w:val="000000" w:themeColor="text1"/>
          <w:sz w:val="24"/>
          <w:szCs w:val="24"/>
        </w:rPr>
        <w:t>Place:</w:t>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Format-4</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Undertaking with regard to Non-</w:t>
      </w:r>
      <w:r w:rsidR="008752F7">
        <w:rPr>
          <w:rFonts w:ascii="Times New Roman" w:eastAsia="Times New Roman" w:hAnsi="Times New Roman" w:cs="Times New Roman"/>
          <w:b/>
          <w:color w:val="000000" w:themeColor="text1"/>
          <w:sz w:val="24"/>
          <w:szCs w:val="24"/>
          <w:u w:val="single"/>
        </w:rPr>
        <w:t>Convic</w:t>
      </w:r>
      <w:r w:rsidRPr="00333356">
        <w:rPr>
          <w:rFonts w:ascii="Times New Roman" w:eastAsia="Times New Roman" w:hAnsi="Times New Roman" w:cs="Times New Roman"/>
          <w:b/>
          <w:color w:val="000000" w:themeColor="text1"/>
          <w:sz w:val="24"/>
          <w:szCs w:val="24"/>
          <w:u w:val="single"/>
        </w:rPr>
        <w:t>tion</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Subject: </w:t>
      </w:r>
      <w:r w:rsidRPr="00333356">
        <w:rPr>
          <w:rFonts w:ascii="Times New Roman" w:eastAsia="Times New Roman" w:hAnsi="Times New Roman" w:cs="Times New Roman"/>
          <w:color w:val="000000" w:themeColor="text1"/>
          <w:sz w:val="24"/>
          <w:szCs w:val="24"/>
        </w:rPr>
        <w:t xml:space="preserve">Undertaking regarding </w:t>
      </w:r>
      <w:r w:rsidR="008B7D0E">
        <w:rPr>
          <w:rFonts w:ascii="Times New Roman" w:eastAsia="Times New Roman" w:hAnsi="Times New Roman" w:cs="Times New Roman"/>
          <w:color w:val="000000" w:themeColor="text1"/>
          <w:sz w:val="24"/>
          <w:szCs w:val="24"/>
        </w:rPr>
        <w:t>Non-conviction</w:t>
      </w:r>
      <w:r w:rsidRPr="00333356">
        <w:rPr>
          <w:rFonts w:ascii="Times New Roman" w:eastAsia="Times New Roman" w:hAnsi="Times New Roman" w:cs="Times New Roman"/>
          <w:color w:val="000000" w:themeColor="text1"/>
          <w:sz w:val="24"/>
          <w:szCs w:val="24"/>
        </w:rPr>
        <w:t>.</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Ref:</w:t>
      </w:r>
      <w:r w:rsidRPr="00333356">
        <w:rPr>
          <w:rFonts w:ascii="Times New Roman" w:eastAsia="Times New Roman" w:hAnsi="Times New Roman" w:cs="Times New Roman"/>
          <w:color w:val="000000" w:themeColor="text1"/>
          <w:sz w:val="24"/>
          <w:szCs w:val="24"/>
        </w:rPr>
        <w:t xml:space="preserve"> ICMR/EoI/……… /202X dated……</w:t>
      </w:r>
      <w:r w:rsidR="008B7D0E">
        <w:rPr>
          <w:rFonts w:ascii="Times New Roman" w:eastAsia="Times New Roman" w:hAnsi="Times New Roman" w:cs="Times New Roman"/>
          <w:color w:val="000000" w:themeColor="text1"/>
          <w:sz w:val="24"/>
          <w:szCs w:val="24"/>
        </w:rPr>
        <w:t>…..</w:t>
      </w:r>
      <w:r w:rsidRPr="00333356">
        <w:rPr>
          <w:rFonts w:ascii="Times New Roman" w:eastAsia="Times New Roman" w:hAnsi="Times New Roman" w:cs="Times New Roman"/>
          <w:color w:val="000000" w:themeColor="text1"/>
          <w:sz w:val="24"/>
          <w:szCs w:val="24"/>
        </w:rPr>
        <w:t>..</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rsidP="008752F7">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It is hereby confirmed and declared that M/s….............................(Company Name) and owner of the firm / </w:t>
      </w:r>
      <w:r w:rsidR="008752F7" w:rsidRPr="008752F7">
        <w:rPr>
          <w:rFonts w:ascii="Times New Roman" w:eastAsia="Times New Roman" w:hAnsi="Times New Roman" w:cs="Times New Roman"/>
          <w:color w:val="000000" w:themeColor="text1"/>
          <w:sz w:val="24"/>
          <w:szCs w:val="24"/>
        </w:rPr>
        <w:t>board of directors, have not been convicted for any offence in India by any competent court or judicial body during the past 3 years.</w:t>
      </w:r>
    </w:p>
    <w:p w:rsidR="001F056D" w:rsidRPr="00333356" w:rsidRDefault="006C15C9">
      <w:pPr>
        <w:spacing w:line="276" w:lineRule="auto"/>
        <w:ind w:firstLine="720"/>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Yours faithfully,</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5040" w:firstLine="72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Designation: </w:t>
      </w:r>
    </w:p>
    <w:p w:rsidR="001F056D" w:rsidRPr="00333356"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Seal:</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263B60" w:rsidRDefault="00263B60" w:rsidP="00A6744B">
      <w:pPr>
        <w:spacing w:line="276" w:lineRule="auto"/>
        <w:ind w:left="5040" w:firstLine="720"/>
        <w:rPr>
          <w:rFonts w:ascii="Times New Roman" w:eastAsia="Times New Roman" w:hAnsi="Times New Roman" w:cs="Times New Roman"/>
          <w:b/>
          <w:color w:val="000000" w:themeColor="text1"/>
          <w:sz w:val="24"/>
          <w:szCs w:val="24"/>
        </w:rPr>
        <w:sectPr w:rsidR="00263B60">
          <w:footerReference w:type="default" r:id="rId17"/>
          <w:pgSz w:w="11910" w:h="16840"/>
          <w:pgMar w:top="1304" w:right="1304" w:bottom="1304" w:left="1304" w:header="0" w:footer="998" w:gutter="0"/>
          <w:cols w:space="720"/>
        </w:sectPr>
      </w:pPr>
      <w:r>
        <w:rPr>
          <w:rFonts w:ascii="Times New Roman" w:eastAsia="Times New Roman" w:hAnsi="Times New Roman" w:cs="Times New Roman"/>
          <w:color w:val="000000" w:themeColor="text1"/>
          <w:sz w:val="24"/>
          <w:szCs w:val="24"/>
        </w:rPr>
        <w:t>Place:</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Format-5</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Undertaking with regard to laboratory facility</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Subject: </w:t>
      </w:r>
      <w:r w:rsidRPr="00333356">
        <w:rPr>
          <w:rFonts w:ascii="Times New Roman" w:eastAsia="Times New Roman" w:hAnsi="Times New Roman" w:cs="Times New Roman"/>
          <w:color w:val="000000" w:themeColor="text1"/>
          <w:sz w:val="24"/>
          <w:szCs w:val="24"/>
        </w:rPr>
        <w:t>Undertaking regarding laboratory infrastructure.</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Ref:</w:t>
      </w:r>
      <w:r w:rsidRPr="00333356">
        <w:rPr>
          <w:rFonts w:ascii="Times New Roman" w:eastAsia="Times New Roman" w:hAnsi="Times New Roman" w:cs="Times New Roman"/>
          <w:color w:val="000000" w:themeColor="text1"/>
          <w:sz w:val="24"/>
          <w:szCs w:val="24"/>
        </w:rPr>
        <w:t xml:space="preserve"> ICMR/EoI/…… /202X dated……..</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It is hereby confirmed and declared that M/s…........................... (Company Name) do have </w:t>
      </w:r>
    </w:p>
    <w:p w:rsidR="001F056D" w:rsidRPr="00333356" w:rsidRDefault="006C15C9">
      <w:pPr>
        <w:pStyle w:val="ListParagraph"/>
        <w:numPr>
          <w:ilvl w:val="3"/>
          <w:numId w:val="8"/>
        </w:numPr>
        <w:spacing w:line="276" w:lineRule="auto"/>
        <w:ind w:left="426"/>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Adequate laboratory infrastructure (equipped laboratory facility). </w:t>
      </w:r>
      <w:r w:rsidRPr="00333356">
        <w:rPr>
          <w:rFonts w:ascii="Times New Roman" w:hAnsi="Times New Roman" w:cs="Times New Roman"/>
          <w:color w:val="000000" w:themeColor="text1"/>
          <w:sz w:val="24"/>
          <w:szCs w:val="24"/>
        </w:rPr>
        <w:t>Please tick BSL-2/BSL-3/ABSL-3/GMP/GLP/ Other* (if other please specify)</w:t>
      </w:r>
      <w:r w:rsidRPr="00333356">
        <w:rPr>
          <w:rFonts w:ascii="Times New Roman" w:eastAsia="Times New Roman" w:hAnsi="Times New Roman" w:cs="Times New Roman"/>
          <w:color w:val="000000" w:themeColor="text1"/>
          <w:sz w:val="24"/>
          <w:szCs w:val="24"/>
        </w:rPr>
        <w:t xml:space="preserve"> and </w:t>
      </w:r>
    </w:p>
    <w:p w:rsidR="001F056D" w:rsidRPr="00333356" w:rsidRDefault="001F056D">
      <w:pPr>
        <w:pStyle w:val="ListParagraph"/>
        <w:spacing w:line="276" w:lineRule="auto"/>
        <w:ind w:left="426" w:firstLine="0"/>
        <w:jc w:val="both"/>
        <w:rPr>
          <w:rFonts w:ascii="Times New Roman" w:eastAsia="Times New Roman" w:hAnsi="Times New Roman" w:cs="Times New Roman"/>
          <w:color w:val="000000" w:themeColor="text1"/>
          <w:sz w:val="24"/>
          <w:szCs w:val="24"/>
        </w:rPr>
      </w:pPr>
    </w:p>
    <w:p w:rsidR="001F056D" w:rsidRPr="00333356" w:rsidRDefault="006C15C9">
      <w:pPr>
        <w:pStyle w:val="ListParagraph"/>
        <w:numPr>
          <w:ilvl w:val="3"/>
          <w:numId w:val="8"/>
        </w:numPr>
        <w:spacing w:line="276" w:lineRule="auto"/>
        <w:ind w:left="426"/>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Adequate no. of experienced staff/skilled manpower to undertake manufacture/ research/ commercialization of </w:t>
      </w:r>
      <w:r w:rsidR="000C670C">
        <w:rPr>
          <w:rFonts w:ascii="Times New Roman" w:eastAsia="Times New Roman" w:hAnsi="Times New Roman" w:cs="Times New Roman"/>
          <w:color w:val="000000" w:themeColor="text1"/>
          <w:sz w:val="24"/>
          <w:szCs w:val="24"/>
        </w:rPr>
        <w:t>“</w:t>
      </w:r>
      <w:r w:rsidR="000C670C" w:rsidRPr="00AA49ED">
        <w:rPr>
          <w:rFonts w:ascii="Times New Roman" w:hAnsi="Times New Roman" w:cs="Times New Roman"/>
          <w:sz w:val="24"/>
          <w:szCs w:val="24"/>
        </w:rPr>
        <w:t xml:space="preserve">A colorimetric isothermal (LAMP) assay for rapid detection of </w:t>
      </w:r>
      <w:r w:rsidR="000C670C" w:rsidRPr="00AA49ED">
        <w:rPr>
          <w:rFonts w:ascii="Times New Roman" w:hAnsi="Times New Roman" w:cs="Times New Roman"/>
          <w:i/>
          <w:sz w:val="24"/>
          <w:szCs w:val="24"/>
        </w:rPr>
        <w:t>Monkeypox virus</w:t>
      </w:r>
      <w:r w:rsidR="000C670C">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rPr>
        <w:t>.</w:t>
      </w: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Yours faithfully,</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Designation: </w:t>
      </w: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   Seal:</w:t>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r w:rsidRPr="00333356">
        <w:rPr>
          <w:rFonts w:ascii="Times New Roman" w:eastAsia="Times New Roman" w:hAnsi="Times New Roman" w:cs="Times New Roman"/>
          <w:color w:val="000000" w:themeColor="text1"/>
          <w:sz w:val="24"/>
          <w:szCs w:val="24"/>
        </w:rPr>
        <w:tab/>
      </w:r>
    </w:p>
    <w:p w:rsidR="001F056D" w:rsidRPr="00333356" w:rsidRDefault="006C15C9">
      <w:pPr>
        <w:spacing w:line="276" w:lineRule="auto"/>
        <w:ind w:left="6480" w:firstLine="720"/>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Place:</w:t>
      </w:r>
      <w:r w:rsidRPr="00333356">
        <w:rPr>
          <w:rFonts w:ascii="Times New Roman" w:eastAsia="Times New Roman" w:hAnsi="Times New Roman" w:cs="Times New Roman"/>
          <w:color w:val="000000" w:themeColor="text1"/>
          <w:sz w:val="24"/>
          <w:szCs w:val="24"/>
        </w:rPr>
        <w:tab/>
      </w:r>
    </w:p>
    <w:p w:rsidR="001F056D" w:rsidRPr="00333356" w:rsidRDefault="001F056D">
      <w:pPr>
        <w:spacing w:line="276" w:lineRule="auto"/>
        <w:ind w:left="6480" w:firstLine="720"/>
        <w:rPr>
          <w:rFonts w:ascii="Times New Roman" w:eastAsia="Times New Roman" w:hAnsi="Times New Roman" w:cs="Times New Roman"/>
          <w:color w:val="000000" w:themeColor="text1"/>
          <w:sz w:val="24"/>
          <w:szCs w:val="24"/>
        </w:rPr>
      </w:pPr>
    </w:p>
    <w:p w:rsidR="001F056D" w:rsidRPr="00333356" w:rsidRDefault="001F056D">
      <w:pPr>
        <w:spacing w:line="276" w:lineRule="auto"/>
        <w:ind w:left="6480" w:firstLine="720"/>
        <w:rPr>
          <w:rFonts w:ascii="Times New Roman" w:eastAsia="Times New Roman" w:hAnsi="Times New Roman" w:cs="Times New Roman"/>
          <w:color w:val="000000" w:themeColor="text1"/>
          <w:sz w:val="24"/>
          <w:szCs w:val="24"/>
        </w:rPr>
      </w:pPr>
    </w:p>
    <w:p w:rsidR="001F056D" w:rsidRPr="00333356" w:rsidRDefault="006C15C9">
      <w:pPr>
        <w:widowControl/>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b/>
      </w:r>
    </w:p>
    <w:p w:rsidR="001F056D" w:rsidRPr="00333356" w:rsidRDefault="001F056D">
      <w:pPr>
        <w:widowControl/>
        <w:spacing w:line="276" w:lineRule="auto"/>
        <w:rPr>
          <w:rFonts w:ascii="Times New Roman" w:eastAsia="Times New Roman" w:hAnsi="Times New Roman" w:cs="Times New Roman"/>
          <w:color w:val="000000" w:themeColor="text1"/>
          <w:sz w:val="24"/>
          <w:szCs w:val="24"/>
        </w:rPr>
      </w:pPr>
    </w:p>
    <w:p w:rsidR="001F056D" w:rsidRPr="00333356" w:rsidRDefault="001F056D">
      <w:pPr>
        <w:widowControl/>
        <w:spacing w:line="276" w:lineRule="auto"/>
        <w:rPr>
          <w:rFonts w:ascii="Times New Roman" w:eastAsia="Times New Roman" w:hAnsi="Times New Roman" w:cs="Times New Roman"/>
          <w:color w:val="000000" w:themeColor="text1"/>
          <w:sz w:val="24"/>
          <w:szCs w:val="24"/>
        </w:rPr>
      </w:pPr>
    </w:p>
    <w:p w:rsidR="001F056D" w:rsidRPr="00333356" w:rsidRDefault="001F056D">
      <w:pPr>
        <w:widowControl/>
        <w:spacing w:line="276" w:lineRule="auto"/>
        <w:rPr>
          <w:rFonts w:ascii="Times New Roman" w:eastAsia="Times New Roman" w:hAnsi="Times New Roman" w:cs="Times New Roman"/>
          <w:color w:val="000000" w:themeColor="text1"/>
          <w:sz w:val="24"/>
          <w:szCs w:val="24"/>
        </w:rPr>
      </w:pPr>
    </w:p>
    <w:p w:rsidR="001F056D" w:rsidRPr="00333356" w:rsidRDefault="006C15C9">
      <w:pPr>
        <w:widowControl/>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lastRenderedPageBreak/>
        <w:tab/>
      </w:r>
      <w:r w:rsidRPr="00333356">
        <w:rPr>
          <w:color w:val="000000" w:themeColor="text1"/>
        </w:rPr>
        <w:br w:type="page"/>
      </w: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sectPr w:rsidR="001F056D" w:rsidRPr="00333356">
          <w:footerReference w:type="default" r:id="rId18"/>
          <w:pgSz w:w="11910" w:h="16840"/>
          <w:pgMar w:top="1304" w:right="1304" w:bottom="1304" w:left="1304" w:header="0" w:footer="998" w:gutter="0"/>
          <w:cols w:space="720"/>
        </w:sect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Format-6</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u w:val="single"/>
        </w:rPr>
      </w:pPr>
      <w:r w:rsidRPr="00333356">
        <w:rPr>
          <w:rFonts w:ascii="Times New Roman" w:eastAsia="Times New Roman" w:hAnsi="Times New Roman" w:cs="Times New Roman"/>
          <w:b/>
          <w:color w:val="000000" w:themeColor="text1"/>
          <w:sz w:val="24"/>
          <w:szCs w:val="24"/>
          <w:u w:val="single"/>
        </w:rPr>
        <w:t>Undertaking with regard to production capacity</w:t>
      </w:r>
    </w:p>
    <w:p w:rsidR="001F056D" w:rsidRPr="00333356" w:rsidRDefault="006C15C9">
      <w:pPr>
        <w:spacing w:line="276" w:lineRule="auto"/>
        <w:jc w:val="center"/>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(To be submitted on Company’s Letter Head) </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To,</w:t>
      </w:r>
    </w:p>
    <w:p w:rsidR="001F056D" w:rsidRPr="00333356" w:rsidRDefault="006C15C9">
      <w:pPr>
        <w:spacing w:line="276" w:lineRule="auto"/>
        <w:ind w:left="720"/>
        <w:jc w:val="both"/>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The Director General,</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Indian Council of Medical Research, </w:t>
      </w:r>
    </w:p>
    <w:p w:rsidR="001F056D" w:rsidRPr="00333356" w:rsidRDefault="006C15C9">
      <w:pPr>
        <w:spacing w:line="276" w:lineRule="auto"/>
        <w:ind w:left="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Ansari Nagar, New Delhi.</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Subject: </w:t>
      </w:r>
      <w:r w:rsidRPr="00333356">
        <w:rPr>
          <w:rFonts w:ascii="Times New Roman" w:eastAsia="Times New Roman" w:hAnsi="Times New Roman" w:cs="Times New Roman"/>
          <w:color w:val="000000" w:themeColor="text1"/>
          <w:sz w:val="24"/>
          <w:szCs w:val="24"/>
        </w:rPr>
        <w:t>Undertaking with regard to production capacity.</w:t>
      </w: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Ref:</w:t>
      </w:r>
      <w:r w:rsidRPr="00333356">
        <w:rPr>
          <w:rFonts w:ascii="Times New Roman" w:eastAsia="Times New Roman" w:hAnsi="Times New Roman" w:cs="Times New Roman"/>
          <w:color w:val="000000" w:themeColor="text1"/>
          <w:sz w:val="24"/>
          <w:szCs w:val="24"/>
        </w:rPr>
        <w:t xml:space="preserve"> ICMR/EoI/………. /202X dated </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6C15C9">
      <w:pPr>
        <w:spacing w:line="276" w:lineRule="auto"/>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Sir,</w:t>
      </w:r>
    </w:p>
    <w:p w:rsidR="001F056D" w:rsidRPr="00333356" w:rsidRDefault="001F056D">
      <w:pPr>
        <w:spacing w:line="276" w:lineRule="auto"/>
        <w:jc w:val="both"/>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both"/>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It is hereby confirmed and declared that M/s……………… does have the capacity in all mean (including infrastructure, fund, material, staff etc.) for manufacturing of </w:t>
      </w:r>
      <w:r w:rsidR="006D4B0C">
        <w:rPr>
          <w:rFonts w:ascii="Times New Roman" w:eastAsia="Times New Roman" w:hAnsi="Times New Roman" w:cs="Times New Roman"/>
          <w:color w:val="000000" w:themeColor="text1"/>
          <w:sz w:val="24"/>
          <w:szCs w:val="24"/>
        </w:rPr>
        <w:t>“</w:t>
      </w:r>
      <w:r w:rsidR="006D4B0C" w:rsidRPr="00AA49ED">
        <w:rPr>
          <w:rFonts w:ascii="Times New Roman" w:hAnsi="Times New Roman" w:cs="Times New Roman"/>
          <w:sz w:val="24"/>
          <w:szCs w:val="24"/>
        </w:rPr>
        <w:t xml:space="preserve">A colorimetric isothermal (LAMP) assay for rapid detection of </w:t>
      </w:r>
      <w:r w:rsidR="006D4B0C" w:rsidRPr="00AA49ED">
        <w:rPr>
          <w:rFonts w:ascii="Times New Roman" w:hAnsi="Times New Roman" w:cs="Times New Roman"/>
          <w:i/>
          <w:sz w:val="24"/>
          <w:szCs w:val="24"/>
        </w:rPr>
        <w:t>Monkeypox virus</w:t>
      </w:r>
      <w:r w:rsidR="006D4B0C">
        <w:rPr>
          <w:rFonts w:ascii="Times New Roman" w:hAnsi="Times New Roman" w:cs="Times New Roman"/>
          <w:i/>
          <w:sz w:val="24"/>
          <w:szCs w:val="24"/>
        </w:rPr>
        <w:t>”</w:t>
      </w:r>
      <w:r w:rsidRPr="00333356">
        <w:rPr>
          <w:rFonts w:ascii="Times New Roman" w:eastAsia="Times New Roman" w:hAnsi="Times New Roman" w:cs="Times New Roman"/>
          <w:color w:val="000000" w:themeColor="text1"/>
          <w:sz w:val="24"/>
          <w:szCs w:val="24"/>
        </w:rPr>
        <w:t>, minimum</w:t>
      </w:r>
      <w:r w:rsidR="00D946B1" w:rsidRPr="00D946B1">
        <w:rPr>
          <w:rFonts w:ascii="Times New Roman" w:hAnsi="Times New Roman" w:cs="Times New Roman"/>
          <w:sz w:val="24"/>
          <w:szCs w:val="24"/>
        </w:rPr>
        <w:t>01 (one) lakh test kits per month</w:t>
      </w:r>
      <w:r w:rsidRPr="00333356">
        <w:rPr>
          <w:rFonts w:ascii="Times New Roman" w:eastAsia="Times New Roman" w:hAnsi="Times New Roman" w:cs="Times New Roman"/>
          <w:color w:val="000000" w:themeColor="text1"/>
          <w:sz w:val="24"/>
          <w:szCs w:val="24"/>
        </w:rPr>
        <w:t>(mention the quantity per week/per month).</w:t>
      </w: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1F056D">
      <w:pPr>
        <w:spacing w:line="276" w:lineRule="auto"/>
        <w:ind w:firstLine="720"/>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ind w:firstLine="720"/>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Yours faithfully,</w:t>
      </w:r>
    </w:p>
    <w:p w:rsidR="001F056D" w:rsidRPr="00333356" w:rsidRDefault="001F056D">
      <w:pPr>
        <w:spacing w:line="276" w:lineRule="auto"/>
        <w:rPr>
          <w:rFonts w:ascii="Times New Roman" w:eastAsia="Times New Roman" w:hAnsi="Times New Roman" w:cs="Times New Roman"/>
          <w:color w:val="000000" w:themeColor="text1"/>
          <w:sz w:val="24"/>
          <w:szCs w:val="24"/>
        </w:rPr>
      </w:pPr>
    </w:p>
    <w:p w:rsidR="001F056D" w:rsidRPr="00333356" w:rsidRDefault="001F056D">
      <w:pPr>
        <w:spacing w:line="276" w:lineRule="auto"/>
        <w:jc w:val="right"/>
        <w:rPr>
          <w:rFonts w:ascii="Times New Roman" w:eastAsia="Times New Roman" w:hAnsi="Times New Roman" w:cs="Times New Roman"/>
          <w:color w:val="000000" w:themeColor="text1"/>
          <w:sz w:val="24"/>
          <w:szCs w:val="24"/>
        </w:rPr>
      </w:pPr>
    </w:p>
    <w:p w:rsidR="001F056D" w:rsidRPr="00333356" w:rsidRDefault="006C15C9">
      <w:pPr>
        <w:spacing w:line="276" w:lineRule="auto"/>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(Signature of the Authorized signatory) </w:t>
      </w:r>
    </w:p>
    <w:p w:rsidR="001F056D" w:rsidRPr="00333356"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Name:</w:t>
      </w:r>
    </w:p>
    <w:p w:rsidR="001F056D" w:rsidRPr="00333356"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Designation:</w:t>
      </w:r>
    </w:p>
    <w:p w:rsidR="001F056D" w:rsidRPr="00333356"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Seal:</w:t>
      </w:r>
    </w:p>
    <w:p w:rsidR="001F056D" w:rsidRPr="00333356"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Place:</w:t>
      </w:r>
    </w:p>
    <w:p w:rsidR="001F056D" w:rsidRPr="00333356" w:rsidRDefault="001F056D" w:rsidP="00542C68">
      <w:pPr>
        <w:spacing w:line="276" w:lineRule="auto"/>
        <w:ind w:right="1789"/>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ind w:firstLine="720"/>
        <w:jc w:val="center"/>
        <w:rPr>
          <w:rFonts w:ascii="Times New Roman" w:eastAsia="Times New Roman" w:hAnsi="Times New Roman" w:cs="Times New Roman"/>
          <w:b/>
          <w:color w:val="000000" w:themeColor="text1"/>
          <w:sz w:val="24"/>
          <w:szCs w:val="24"/>
        </w:rPr>
      </w:pPr>
    </w:p>
    <w:p w:rsidR="00542C68" w:rsidRPr="00333356" w:rsidRDefault="00542C68">
      <w:pPr>
        <w:spacing w:line="276" w:lineRule="auto"/>
        <w:ind w:firstLine="720"/>
        <w:jc w:val="center"/>
        <w:rPr>
          <w:rFonts w:ascii="Times New Roman" w:eastAsia="Times New Roman" w:hAnsi="Times New Roman" w:cs="Times New Roman"/>
          <w:b/>
          <w:color w:val="000000" w:themeColor="text1"/>
          <w:sz w:val="24"/>
          <w:szCs w:val="24"/>
        </w:rPr>
      </w:pPr>
    </w:p>
    <w:p w:rsidR="001F056D" w:rsidRPr="00333356" w:rsidRDefault="001F056D">
      <w:pPr>
        <w:spacing w:line="276" w:lineRule="auto"/>
        <w:ind w:firstLine="720"/>
        <w:jc w:val="center"/>
        <w:rPr>
          <w:rFonts w:ascii="Times New Roman" w:eastAsia="Times New Roman" w:hAnsi="Times New Roman" w:cs="Times New Roman"/>
          <w:b/>
          <w:color w:val="000000" w:themeColor="text1"/>
          <w:sz w:val="24"/>
          <w:szCs w:val="24"/>
        </w:rPr>
      </w:pPr>
    </w:p>
    <w:p w:rsidR="001F056D" w:rsidRPr="00333356" w:rsidRDefault="006C15C9">
      <w:pPr>
        <w:spacing w:line="276" w:lineRule="auto"/>
        <w:ind w:firstLine="720"/>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lastRenderedPageBreak/>
        <w:t>SCHEDULE-A</w:t>
      </w: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6C15C9">
      <w:pPr>
        <w:spacing w:line="276" w:lineRule="auto"/>
        <w:jc w:val="center"/>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 xml:space="preserve">TECHNOLOGY DETAILS </w:t>
      </w:r>
    </w:p>
    <w:p w:rsidR="001F056D" w:rsidRPr="00333356" w:rsidRDefault="001F056D" w:rsidP="006D4B0C">
      <w:pPr>
        <w:spacing w:line="276" w:lineRule="auto"/>
        <w:rPr>
          <w:rFonts w:ascii="Times New Roman" w:eastAsia="Times New Roman" w:hAnsi="Times New Roman" w:cs="Times New Roman"/>
          <w:b/>
          <w:color w:val="000000" w:themeColor="text1"/>
          <w:sz w:val="24"/>
          <w:szCs w:val="24"/>
        </w:rPr>
      </w:pPr>
    </w:p>
    <w:p w:rsidR="001F056D" w:rsidRPr="00333356" w:rsidRDefault="001F056D">
      <w:pPr>
        <w:spacing w:line="276" w:lineRule="auto"/>
        <w:jc w:val="center"/>
        <w:rPr>
          <w:rFonts w:ascii="Times New Roman" w:eastAsia="Times New Roman" w:hAnsi="Times New Roman" w:cs="Times New Roman"/>
          <w:b/>
          <w:color w:val="000000" w:themeColor="text1"/>
          <w:sz w:val="24"/>
          <w:szCs w:val="24"/>
        </w:rPr>
      </w:pPr>
    </w:p>
    <w:p w:rsidR="001F056D" w:rsidRPr="00333356"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About the Technology/Product/Process: </w:t>
      </w:r>
    </w:p>
    <w:p w:rsidR="001F056D" w:rsidRPr="00333356"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rsidR="006D4B0C" w:rsidRPr="00CE295E" w:rsidRDefault="006D4B0C" w:rsidP="00CE295E">
      <w:pPr>
        <w:widowControl/>
        <w:autoSpaceDE/>
        <w:autoSpaceDN/>
        <w:spacing w:line="360" w:lineRule="auto"/>
        <w:ind w:left="720"/>
        <w:rPr>
          <w:rFonts w:ascii="Times New Roman" w:eastAsia="Times New Roman" w:hAnsi="Times New Roman" w:cs="Times New Roman"/>
          <w:sz w:val="24"/>
          <w:szCs w:val="24"/>
        </w:rPr>
      </w:pPr>
      <w:r w:rsidRPr="00CE295E">
        <w:rPr>
          <w:rFonts w:ascii="Times New Roman" w:hAnsi="Times New Roman" w:cs="Times New Roman"/>
          <w:sz w:val="24"/>
          <w:szCs w:val="24"/>
        </w:rPr>
        <w:t xml:space="preserve">The diagnosis of the </w:t>
      </w:r>
      <w:r w:rsidRPr="00CE295E">
        <w:rPr>
          <w:rFonts w:ascii="Times New Roman" w:hAnsi="Times New Roman" w:cs="Times New Roman"/>
          <w:bCs/>
          <w:sz w:val="24"/>
          <w:szCs w:val="24"/>
          <w:shd w:val="clear" w:color="auto" w:fill="FFFFFF"/>
        </w:rPr>
        <w:t>Mpox</w:t>
      </w:r>
      <w:r w:rsidRPr="00CE295E">
        <w:rPr>
          <w:rFonts w:ascii="Times New Roman" w:hAnsi="Times New Roman" w:cs="Times New Roman"/>
          <w:sz w:val="24"/>
          <w:szCs w:val="24"/>
        </w:rPr>
        <w:t xml:space="preserve"> is based on detection of an </w:t>
      </w:r>
      <w:r w:rsidRPr="00CE295E">
        <w:rPr>
          <w:rFonts w:ascii="Times New Roman" w:hAnsi="Times New Roman" w:cs="Times New Roman"/>
          <w:i/>
          <w:sz w:val="24"/>
          <w:szCs w:val="24"/>
        </w:rPr>
        <w:t>Orthopoxvirus</w:t>
      </w:r>
      <w:r w:rsidRPr="00CE295E">
        <w:rPr>
          <w:rFonts w:ascii="Times New Roman" w:hAnsi="Times New Roman" w:cs="Times New Roman"/>
          <w:sz w:val="24"/>
          <w:szCs w:val="24"/>
        </w:rPr>
        <w:t xml:space="preserve"> genus specific gene and confirmation based on </w:t>
      </w:r>
      <w:r w:rsidRPr="00CE295E">
        <w:rPr>
          <w:rFonts w:ascii="Times New Roman" w:hAnsi="Times New Roman" w:cs="Times New Roman"/>
          <w:i/>
          <w:sz w:val="24"/>
          <w:szCs w:val="24"/>
        </w:rPr>
        <w:t>Monkeypox virus</w:t>
      </w:r>
      <w:r w:rsidRPr="00CE295E">
        <w:rPr>
          <w:rFonts w:ascii="Times New Roman" w:hAnsi="Times New Roman" w:cs="Times New Roman"/>
          <w:sz w:val="24"/>
          <w:szCs w:val="24"/>
        </w:rPr>
        <w:t xml:space="preserve"> specific gene. The oligonucleotide primers have been designed targeting the genus specific B6R (Envelope protein) and species specific F3L (F3 protein which an enzyme double-strand RNA-binding domain) </w:t>
      </w:r>
      <w:r w:rsidR="00CE295E" w:rsidRPr="00CE295E">
        <w:rPr>
          <w:rFonts w:ascii="Times New Roman" w:hAnsi="Times New Roman" w:cs="Times New Roman"/>
          <w:sz w:val="24"/>
          <w:szCs w:val="24"/>
        </w:rPr>
        <w:t xml:space="preserve">genes </w:t>
      </w:r>
      <w:r w:rsidRPr="00CE295E">
        <w:rPr>
          <w:rFonts w:ascii="Times New Roman" w:hAnsi="Times New Roman" w:cs="Times New Roman"/>
          <w:sz w:val="24"/>
          <w:szCs w:val="24"/>
        </w:rPr>
        <w:t xml:space="preserve">for </w:t>
      </w:r>
      <w:r w:rsidR="00CE295E" w:rsidRPr="00CE295E">
        <w:rPr>
          <w:rFonts w:ascii="Times New Roman" w:hAnsi="Times New Roman" w:cs="Times New Roman"/>
          <w:sz w:val="24"/>
          <w:szCs w:val="24"/>
        </w:rPr>
        <w:t xml:space="preserve">the </w:t>
      </w:r>
      <w:r w:rsidRPr="00CE295E">
        <w:rPr>
          <w:rFonts w:ascii="Times New Roman" w:hAnsi="Times New Roman" w:cs="Times New Roman"/>
          <w:sz w:val="24"/>
          <w:szCs w:val="24"/>
        </w:rPr>
        <w:t xml:space="preserve">development of this assay. </w:t>
      </w:r>
      <w:r w:rsidRPr="00CE295E">
        <w:rPr>
          <w:rFonts w:ascii="Times New Roman" w:eastAsia="Times New Roman" w:hAnsi="Times New Roman" w:cs="Times New Roman"/>
          <w:sz w:val="24"/>
          <w:szCs w:val="24"/>
        </w:rPr>
        <w:t>LAMP amplificatio</w:t>
      </w:r>
      <w:r w:rsidR="00CE295E" w:rsidRPr="00CE295E">
        <w:rPr>
          <w:rFonts w:ascii="Times New Roman" w:eastAsia="Times New Roman" w:hAnsi="Times New Roman" w:cs="Times New Roman"/>
          <w:sz w:val="24"/>
          <w:szCs w:val="24"/>
        </w:rPr>
        <w:t>n reactions were incubated</w:t>
      </w:r>
      <w:r w:rsidRPr="00CE295E">
        <w:rPr>
          <w:rFonts w:ascii="Times New Roman" w:eastAsia="Times New Roman" w:hAnsi="Times New Roman" w:cs="Times New Roman"/>
          <w:sz w:val="24"/>
          <w:szCs w:val="24"/>
        </w:rPr>
        <w:t xml:space="preserve">. </w:t>
      </w:r>
      <w:r w:rsidR="00CE295E" w:rsidRPr="00CE295E">
        <w:rPr>
          <w:rFonts w:ascii="Times New Roman" w:hAnsi="Times New Roman" w:cs="Times New Roman"/>
          <w:sz w:val="24"/>
          <w:szCs w:val="24"/>
        </w:rPr>
        <w:t xml:space="preserve">The results were interpreted in the form of color change form pink to yellow only in 40 minutes time. </w:t>
      </w:r>
      <w:r w:rsidRPr="00CE295E">
        <w:rPr>
          <w:rFonts w:ascii="Times New Roman" w:eastAsia="Times New Roman" w:hAnsi="Times New Roman" w:cs="Times New Roman"/>
          <w:sz w:val="24"/>
          <w:szCs w:val="24"/>
        </w:rPr>
        <w:t xml:space="preserve">The LAMP assay for B6R and F3L genes along with internal control Beta-actin gene were carried out in separate tubes. </w:t>
      </w:r>
      <w:r w:rsidR="00CE295E" w:rsidRPr="00CE295E">
        <w:rPr>
          <w:rFonts w:ascii="Times New Roman" w:eastAsia="Times New Roman" w:hAnsi="Times New Roman" w:cs="Times New Roman"/>
          <w:sz w:val="24"/>
          <w:szCs w:val="24"/>
        </w:rPr>
        <w:t>Unlike real-time PCR, this isothermal amplification technique does not require a thermal cycler. It is possible to conduct the experiment using a single temperature heating apparatus (65 ± 1</w:t>
      </w:r>
      <w:r w:rsidR="00CE295E" w:rsidRPr="00CE295E">
        <w:rPr>
          <w:rFonts w:ascii="Times New Roman" w:eastAsia="Times New Roman" w:hAnsi="Times New Roman" w:cs="Times New Roman"/>
          <w:sz w:val="24"/>
          <w:szCs w:val="24"/>
          <w:vertAlign w:val="superscript"/>
        </w:rPr>
        <w:t xml:space="preserve">o </w:t>
      </w:r>
      <w:r w:rsidR="00CE295E" w:rsidRPr="00CE295E">
        <w:rPr>
          <w:rFonts w:ascii="Times New Roman" w:eastAsia="Times New Roman" w:hAnsi="Times New Roman" w:cs="Times New Roman"/>
          <w:sz w:val="24"/>
          <w:szCs w:val="24"/>
        </w:rPr>
        <w:t>C). The assay only takes forty minutes to complete. No further complex tools are needed to interpret the results; they may be comprehended visually. This technology is affordable. Field testing outside of the diagnostic laboratory may be made possible by this assay.</w:t>
      </w:r>
    </w:p>
    <w:p w:rsidR="001F056D" w:rsidRPr="00333356" w:rsidRDefault="001F056D" w:rsidP="006D4B0C">
      <w:pPr>
        <w:widowControl/>
        <w:shd w:val="clear" w:color="auto" w:fill="FFFFFF"/>
        <w:spacing w:line="276" w:lineRule="auto"/>
        <w:rPr>
          <w:rFonts w:ascii="Times New Roman" w:eastAsia="Times New Roman" w:hAnsi="Times New Roman" w:cs="Times New Roman"/>
          <w:b/>
          <w:color w:val="000000" w:themeColor="text1"/>
          <w:sz w:val="24"/>
          <w:szCs w:val="24"/>
        </w:rPr>
      </w:pPr>
    </w:p>
    <w:p w:rsidR="001F056D" w:rsidRPr="00333356"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Need and utility of the Technology from Public health perspective:</w:t>
      </w:r>
    </w:p>
    <w:p w:rsidR="006D4B0C" w:rsidRPr="006D4B0C" w:rsidRDefault="006D4B0C" w:rsidP="006D4B0C">
      <w:pPr>
        <w:pStyle w:val="ListParagraph"/>
        <w:spacing w:before="120" w:after="120" w:line="360" w:lineRule="auto"/>
        <w:ind w:left="720" w:firstLine="0"/>
        <w:jc w:val="both"/>
        <w:rPr>
          <w:rFonts w:ascii="Times New Roman" w:hAnsi="Times New Roman" w:cs="Times New Roman"/>
          <w:sz w:val="24"/>
          <w:szCs w:val="24"/>
        </w:rPr>
      </w:pPr>
      <w:r w:rsidRPr="006D4B0C">
        <w:rPr>
          <w:rFonts w:ascii="Times New Roman" w:hAnsi="Times New Roman" w:cs="Times New Roman"/>
          <w:i/>
          <w:sz w:val="24"/>
          <w:szCs w:val="24"/>
        </w:rPr>
        <w:t>Monkeypox virus</w:t>
      </w:r>
      <w:r w:rsidRPr="006D4B0C">
        <w:rPr>
          <w:rFonts w:ascii="Times New Roman" w:hAnsi="Times New Roman" w:cs="Times New Roman"/>
          <w:sz w:val="24"/>
          <w:szCs w:val="24"/>
        </w:rPr>
        <w:t xml:space="preserve"> (</w:t>
      </w:r>
      <w:r w:rsidRPr="006D4B0C">
        <w:rPr>
          <w:rFonts w:ascii="Times New Roman" w:hAnsi="Times New Roman" w:cs="Times New Roman"/>
          <w:bCs/>
          <w:color w:val="202122"/>
          <w:sz w:val="24"/>
          <w:szCs w:val="24"/>
          <w:shd w:val="clear" w:color="auto" w:fill="FFFFFF"/>
        </w:rPr>
        <w:t>Mpox</w:t>
      </w:r>
      <w:r w:rsidRPr="006D4B0C">
        <w:rPr>
          <w:rFonts w:ascii="Times New Roman" w:hAnsi="Times New Roman" w:cs="Times New Roman"/>
          <w:sz w:val="24"/>
          <w:szCs w:val="24"/>
        </w:rPr>
        <w:t xml:space="preserve">) causes a smallpox-like disease in non-human primates and humans. This infection is endemic to central and western Africa. </w:t>
      </w:r>
      <w:r w:rsidRPr="006D4B0C">
        <w:rPr>
          <w:rFonts w:ascii="Times New Roman" w:hAnsi="Times New Roman" w:cs="Times New Roman"/>
          <w:bCs/>
          <w:color w:val="202122"/>
          <w:sz w:val="24"/>
          <w:szCs w:val="24"/>
          <w:shd w:val="clear" w:color="auto" w:fill="FFFFFF"/>
        </w:rPr>
        <w:t>Mpox</w:t>
      </w:r>
      <w:r w:rsidRPr="006D4B0C">
        <w:rPr>
          <w:rFonts w:ascii="Times New Roman" w:hAnsi="Times New Roman" w:cs="Times New Roman"/>
          <w:sz w:val="24"/>
          <w:szCs w:val="24"/>
        </w:rPr>
        <w:t xml:space="preserve"> is divided into two genetically different groups, Congo Basin and West African </w:t>
      </w:r>
      <w:r w:rsidRPr="006D4B0C">
        <w:rPr>
          <w:rFonts w:ascii="Times New Roman" w:hAnsi="Times New Roman" w:cs="Times New Roman"/>
          <w:bCs/>
          <w:color w:val="202122"/>
          <w:sz w:val="24"/>
          <w:szCs w:val="24"/>
          <w:shd w:val="clear" w:color="auto" w:fill="FFFFFF"/>
        </w:rPr>
        <w:t>Mpox</w:t>
      </w:r>
      <w:r w:rsidRPr="006D4B0C">
        <w:rPr>
          <w:rFonts w:ascii="Times New Roman" w:hAnsi="Times New Roman" w:cs="Times New Roman"/>
          <w:sz w:val="24"/>
          <w:szCs w:val="24"/>
        </w:rPr>
        <w:t xml:space="preserve">, with the former being the more virulent. The invention discloses a loop-mediated isothermal amplification (LAMP) for rapid and low cost detection of </w:t>
      </w:r>
      <w:r w:rsidRPr="006D4B0C">
        <w:rPr>
          <w:rFonts w:ascii="Times New Roman" w:hAnsi="Times New Roman" w:cs="Times New Roman"/>
          <w:i/>
          <w:sz w:val="24"/>
          <w:szCs w:val="24"/>
        </w:rPr>
        <w:t>Monkeypox virus</w:t>
      </w:r>
      <w:r w:rsidRPr="006D4B0C">
        <w:rPr>
          <w:rFonts w:ascii="Times New Roman" w:hAnsi="Times New Roman" w:cs="Times New Roman"/>
          <w:sz w:val="24"/>
          <w:szCs w:val="24"/>
        </w:rPr>
        <w:t>. The principle of this assay is by using pH sensitive dyes to exploit the change in the pH resulting from proton accumulation while incorporation of dNTPs. Change in the color of reaction can be detected by naked ey</w:t>
      </w:r>
      <w:r w:rsidR="00CE295E">
        <w:rPr>
          <w:rFonts w:ascii="Times New Roman" w:hAnsi="Times New Roman" w:cs="Times New Roman"/>
          <w:sz w:val="24"/>
          <w:szCs w:val="24"/>
        </w:rPr>
        <w:t xml:space="preserve">es. No sophisticated instruments </w:t>
      </w:r>
      <w:r w:rsidR="00CE295E" w:rsidRPr="006D4B0C">
        <w:rPr>
          <w:rFonts w:ascii="Times New Roman" w:hAnsi="Times New Roman" w:cs="Times New Roman"/>
          <w:sz w:val="24"/>
          <w:szCs w:val="24"/>
        </w:rPr>
        <w:t>are</w:t>
      </w:r>
      <w:r w:rsidRPr="006D4B0C">
        <w:rPr>
          <w:rFonts w:ascii="Times New Roman" w:hAnsi="Times New Roman" w:cs="Times New Roman"/>
          <w:sz w:val="24"/>
          <w:szCs w:val="24"/>
        </w:rPr>
        <w:t xml:space="preserve"> required for the performance and results interpretation. By application of the LAMP for detection as described in this invention, the demerits of real-time PCR such as long detection period, complex operation, and sophisticated instrument requirement have been overcome. This assay is suitable to be performed as a point of care diagnostic assay at the health care centres, surveillance laborat</w:t>
      </w:r>
      <w:r w:rsidR="000C670C">
        <w:rPr>
          <w:rFonts w:ascii="Times New Roman" w:hAnsi="Times New Roman" w:cs="Times New Roman"/>
          <w:sz w:val="24"/>
          <w:szCs w:val="24"/>
        </w:rPr>
        <w:t xml:space="preserve">ories </w:t>
      </w:r>
      <w:r w:rsidRPr="006D4B0C">
        <w:rPr>
          <w:rFonts w:ascii="Times New Roman" w:hAnsi="Times New Roman" w:cs="Times New Roman"/>
          <w:sz w:val="24"/>
          <w:szCs w:val="24"/>
        </w:rPr>
        <w:t xml:space="preserve">and other areas and has important significance for preventing and controlling the spread of </w:t>
      </w:r>
      <w:r w:rsidRPr="006D4B0C">
        <w:rPr>
          <w:rFonts w:ascii="Times New Roman" w:hAnsi="Times New Roman" w:cs="Times New Roman"/>
          <w:i/>
          <w:sz w:val="24"/>
          <w:szCs w:val="24"/>
        </w:rPr>
        <w:t>Monkeypox virus</w:t>
      </w:r>
      <w:r w:rsidRPr="006D4B0C">
        <w:rPr>
          <w:rFonts w:ascii="Times New Roman" w:hAnsi="Times New Roman" w:cs="Times New Roman"/>
          <w:sz w:val="24"/>
          <w:szCs w:val="24"/>
        </w:rPr>
        <w:t xml:space="preserve">.    </w:t>
      </w:r>
    </w:p>
    <w:p w:rsidR="001F056D" w:rsidRPr="00333356" w:rsidRDefault="001F056D" w:rsidP="006D4B0C">
      <w:pPr>
        <w:spacing w:line="276" w:lineRule="auto"/>
        <w:jc w:val="both"/>
        <w:rPr>
          <w:rFonts w:ascii="Times New Roman" w:eastAsia="Times New Roman" w:hAnsi="Times New Roman" w:cs="Times New Roman"/>
          <w:color w:val="000000" w:themeColor="text1"/>
          <w:sz w:val="24"/>
          <w:szCs w:val="24"/>
        </w:rPr>
      </w:pPr>
    </w:p>
    <w:p w:rsidR="001F056D" w:rsidRPr="00333356" w:rsidRDefault="001F056D">
      <w:pPr>
        <w:spacing w:line="276" w:lineRule="auto"/>
        <w:ind w:left="851" w:hanging="284"/>
        <w:rPr>
          <w:rFonts w:ascii="Times New Roman" w:eastAsia="Times New Roman" w:hAnsi="Times New Roman" w:cs="Times New Roman"/>
          <w:b/>
          <w:color w:val="000000" w:themeColor="text1"/>
          <w:sz w:val="24"/>
          <w:szCs w:val="24"/>
        </w:rPr>
      </w:pPr>
    </w:p>
    <w:p w:rsidR="003E09B1" w:rsidRPr="003E09B1" w:rsidRDefault="006C15C9" w:rsidP="003E09B1">
      <w:pPr>
        <w:numPr>
          <w:ilvl w:val="0"/>
          <w:numId w:val="9"/>
        </w:numPr>
        <w:spacing w:line="276" w:lineRule="auto"/>
        <w:ind w:left="851" w:hanging="284"/>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b/>
          <w:color w:val="000000" w:themeColor="text1"/>
          <w:sz w:val="24"/>
          <w:szCs w:val="24"/>
        </w:rPr>
        <w:t xml:space="preserve">  Technology Readiness level (TRL)</w:t>
      </w:r>
    </w:p>
    <w:p w:rsidR="003E09B1" w:rsidRDefault="003E09B1" w:rsidP="003E09B1">
      <w:pPr>
        <w:spacing w:line="276" w:lineRule="auto"/>
        <w:ind w:left="851"/>
        <w:rPr>
          <w:rFonts w:ascii="Times New Roman" w:eastAsia="Times New Roman" w:hAnsi="Times New Roman" w:cs="Times New Roman"/>
          <w:color w:val="000000" w:themeColor="text1"/>
          <w:sz w:val="24"/>
          <w:szCs w:val="24"/>
        </w:rPr>
      </w:pPr>
    </w:p>
    <w:p w:rsidR="001F056D" w:rsidRPr="00D946B1" w:rsidRDefault="003E09B1" w:rsidP="00D946B1">
      <w:pPr>
        <w:widowControl/>
        <w:autoSpaceDE/>
        <w:autoSpaceDN/>
        <w:spacing w:line="360" w:lineRule="auto"/>
        <w:ind w:left="1080"/>
        <w:jc w:val="both"/>
        <w:rPr>
          <w:rFonts w:ascii="Times New Roman" w:hAnsi="Times New Roman" w:cs="Times New Roman"/>
          <w:sz w:val="24"/>
          <w:szCs w:val="24"/>
        </w:rPr>
      </w:pPr>
      <w:r w:rsidRPr="000272CD">
        <w:rPr>
          <w:rFonts w:ascii="Times New Roman" w:eastAsia="Times New Roman" w:hAnsi="Times New Roman" w:cs="Times New Roman"/>
          <w:sz w:val="24"/>
          <w:szCs w:val="24"/>
        </w:rPr>
        <w:t>The NIV Mumbai Unit designed the LAMP</w:t>
      </w:r>
      <w:r w:rsidR="00D946B1">
        <w:rPr>
          <w:rFonts w:ascii="Times New Roman" w:eastAsia="Times New Roman" w:hAnsi="Times New Roman" w:cs="Times New Roman"/>
          <w:sz w:val="24"/>
          <w:szCs w:val="24"/>
        </w:rPr>
        <w:t>Asssay</w:t>
      </w:r>
      <w:r w:rsidRPr="000272CD">
        <w:rPr>
          <w:rFonts w:ascii="Times New Roman" w:eastAsia="Times New Roman" w:hAnsi="Times New Roman" w:cs="Times New Roman"/>
          <w:sz w:val="24"/>
          <w:szCs w:val="24"/>
        </w:rPr>
        <w:t>. In the developer's lab, t</w:t>
      </w:r>
      <w:r w:rsidR="000C670C">
        <w:rPr>
          <w:rFonts w:ascii="Times New Roman" w:eastAsia="Times New Roman" w:hAnsi="Times New Roman" w:cs="Times New Roman"/>
          <w:sz w:val="24"/>
          <w:szCs w:val="24"/>
        </w:rPr>
        <w:t>esting was</w:t>
      </w:r>
      <w:r w:rsidRPr="000272CD">
        <w:rPr>
          <w:rFonts w:ascii="Times New Roman" w:eastAsia="Times New Roman" w:hAnsi="Times New Roman" w:cs="Times New Roman"/>
          <w:sz w:val="24"/>
          <w:szCs w:val="24"/>
        </w:rPr>
        <w:t xml:space="preserve"> completed, as the initial pilot study. In BSL-4, NIV, Pune (</w:t>
      </w:r>
      <w:r w:rsidRPr="000272CD">
        <w:rPr>
          <w:rFonts w:ascii="Times New Roman" w:hAnsi="Times New Roman" w:cs="Times New Roman"/>
          <w:sz w:val="24"/>
          <w:szCs w:val="24"/>
        </w:rPr>
        <w:t xml:space="preserve">which is the only laboratory doing </w:t>
      </w:r>
      <w:r w:rsidRPr="000272CD">
        <w:rPr>
          <w:rFonts w:ascii="Times New Roman" w:hAnsi="Times New Roman" w:cs="Times New Roman"/>
          <w:bCs/>
          <w:i/>
          <w:sz w:val="24"/>
          <w:szCs w:val="24"/>
        </w:rPr>
        <w:t>Monkeypox</w:t>
      </w:r>
      <w:r w:rsidRPr="000272CD">
        <w:rPr>
          <w:rFonts w:ascii="Times New Roman" w:hAnsi="Times New Roman" w:cs="Times New Roman"/>
          <w:i/>
          <w:sz w:val="24"/>
          <w:szCs w:val="24"/>
        </w:rPr>
        <w:t xml:space="preserve"> virus</w:t>
      </w:r>
      <w:r w:rsidRPr="000272CD">
        <w:rPr>
          <w:rFonts w:ascii="Times New Roman" w:hAnsi="Times New Roman" w:cs="Times New Roman"/>
          <w:sz w:val="24"/>
          <w:szCs w:val="24"/>
        </w:rPr>
        <w:t xml:space="preserve"> detection.</w:t>
      </w:r>
      <w:r w:rsidRPr="000272CD">
        <w:rPr>
          <w:rFonts w:ascii="Times New Roman" w:eastAsia="Times New Roman" w:hAnsi="Times New Roman" w:cs="Times New Roman"/>
          <w:sz w:val="24"/>
          <w:szCs w:val="24"/>
        </w:rPr>
        <w:t xml:space="preserve">), the assay's performance was compared to real-time PCR, yielding very positive outcomes. Real-time PCR assays approved by DCGI were used for the comparison. It was discovered that the developed LAMP assay for </w:t>
      </w:r>
      <w:r w:rsidR="0050614B">
        <w:rPr>
          <w:rFonts w:ascii="Times New Roman" w:eastAsia="Times New Roman" w:hAnsi="Times New Roman" w:cs="Times New Roman"/>
          <w:sz w:val="24"/>
          <w:szCs w:val="24"/>
        </w:rPr>
        <w:t>M</w:t>
      </w:r>
      <w:r w:rsidRPr="000C670C">
        <w:rPr>
          <w:rFonts w:ascii="Times New Roman" w:eastAsia="Times New Roman" w:hAnsi="Times New Roman" w:cs="Times New Roman"/>
          <w:i/>
          <w:sz w:val="24"/>
          <w:szCs w:val="24"/>
        </w:rPr>
        <w:t>onkeypox virus</w:t>
      </w:r>
      <w:r w:rsidR="000C670C">
        <w:rPr>
          <w:rFonts w:ascii="Times New Roman" w:eastAsia="Times New Roman" w:hAnsi="Times New Roman" w:cs="Times New Roman"/>
          <w:sz w:val="24"/>
          <w:szCs w:val="24"/>
        </w:rPr>
        <w:t xml:space="preserve"> detection</w:t>
      </w:r>
      <w:r w:rsidRPr="000272CD">
        <w:rPr>
          <w:rFonts w:ascii="Times New Roman" w:eastAsia="Times New Roman" w:hAnsi="Times New Roman" w:cs="Times New Roman"/>
          <w:sz w:val="24"/>
          <w:szCs w:val="24"/>
        </w:rPr>
        <w:t xml:space="preserve"> was just as sensitive and selective as the gold standard Real Time-PCR assay. </w:t>
      </w:r>
    </w:p>
    <w:p w:rsidR="001F056D" w:rsidRPr="00333356" w:rsidRDefault="001F056D">
      <w:pPr>
        <w:spacing w:line="276" w:lineRule="auto"/>
        <w:ind w:left="851" w:hanging="284"/>
        <w:rPr>
          <w:rFonts w:ascii="Times New Roman" w:eastAsia="Times New Roman" w:hAnsi="Times New Roman" w:cs="Times New Roman"/>
          <w:color w:val="000000" w:themeColor="text1"/>
          <w:sz w:val="24"/>
          <w:szCs w:val="24"/>
        </w:rPr>
      </w:pPr>
    </w:p>
    <w:p w:rsidR="001F056D" w:rsidRPr="00333356"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 xml:space="preserve">  Validation Status and outcome:</w:t>
      </w:r>
    </w:p>
    <w:p w:rsidR="001F056D" w:rsidRPr="00333356" w:rsidRDefault="001F056D">
      <w:pPr>
        <w:spacing w:line="276" w:lineRule="auto"/>
        <w:ind w:left="851" w:hanging="284"/>
        <w:rPr>
          <w:rFonts w:ascii="Times New Roman" w:eastAsia="Times New Roman" w:hAnsi="Times New Roman" w:cs="Times New Roman"/>
          <w:b/>
          <w:color w:val="000000" w:themeColor="text1"/>
          <w:sz w:val="24"/>
          <w:szCs w:val="24"/>
        </w:rPr>
      </w:pPr>
    </w:p>
    <w:p w:rsidR="006D4B0C" w:rsidRPr="006D4B0C" w:rsidRDefault="006D4B0C" w:rsidP="006D4B0C">
      <w:pPr>
        <w:widowControl/>
        <w:autoSpaceDE/>
        <w:autoSpaceDN/>
        <w:spacing w:line="360" w:lineRule="auto"/>
        <w:ind w:left="1080"/>
        <w:jc w:val="both"/>
        <w:rPr>
          <w:rFonts w:ascii="Times New Roman" w:hAnsi="Times New Roman" w:cs="Times New Roman"/>
          <w:sz w:val="24"/>
          <w:szCs w:val="24"/>
        </w:rPr>
      </w:pPr>
      <w:r w:rsidRPr="006D4B0C">
        <w:rPr>
          <w:rFonts w:ascii="Times New Roman" w:eastAsia="Times New Roman" w:hAnsi="Times New Roman" w:cs="Times New Roman"/>
          <w:sz w:val="24"/>
          <w:szCs w:val="24"/>
        </w:rPr>
        <w:t xml:space="preserve">As a part of </w:t>
      </w:r>
      <w:r w:rsidRPr="006D4B0C">
        <w:rPr>
          <w:rFonts w:ascii="Times New Roman" w:hAnsi="Times New Roman" w:cs="Times New Roman"/>
          <w:sz w:val="24"/>
          <w:szCs w:val="24"/>
        </w:rPr>
        <w:t>independent</w:t>
      </w:r>
      <w:r w:rsidRPr="006D4B0C">
        <w:rPr>
          <w:rFonts w:ascii="Times New Roman" w:eastAsia="Times New Roman" w:hAnsi="Times New Roman" w:cs="Times New Roman"/>
          <w:sz w:val="24"/>
          <w:szCs w:val="24"/>
        </w:rPr>
        <w:t xml:space="preserve"> validation, 160 clinical samples (</w:t>
      </w:r>
      <w:r w:rsidRPr="006D4B0C">
        <w:rPr>
          <w:rFonts w:ascii="Times New Roman" w:hAnsi="Times New Roman" w:cs="Times New Roman"/>
          <w:color w:val="222222"/>
          <w:sz w:val="24"/>
          <w:szCs w:val="24"/>
          <w:shd w:val="clear" w:color="auto" w:fill="FFFFFF"/>
        </w:rPr>
        <w:t>NPS OPS Swabs, Lesion fluids</w:t>
      </w:r>
      <w:r w:rsidRPr="006D4B0C">
        <w:rPr>
          <w:rFonts w:ascii="Times New Roman" w:eastAsia="Times New Roman" w:hAnsi="Times New Roman" w:cs="Times New Roman"/>
          <w:sz w:val="24"/>
          <w:szCs w:val="24"/>
        </w:rPr>
        <w:t>) were used in the BSL-4, NIV, Pune (</w:t>
      </w:r>
      <w:r w:rsidRPr="006D4B0C">
        <w:rPr>
          <w:rFonts w:ascii="Times New Roman" w:hAnsi="Times New Roman" w:cs="Times New Roman"/>
          <w:sz w:val="24"/>
          <w:szCs w:val="24"/>
        </w:rPr>
        <w:t xml:space="preserve">which is the only laboratory doing </w:t>
      </w:r>
      <w:r w:rsidRPr="006D4B0C">
        <w:rPr>
          <w:rFonts w:ascii="Times New Roman" w:hAnsi="Times New Roman" w:cs="Times New Roman"/>
          <w:bCs/>
          <w:i/>
          <w:sz w:val="24"/>
          <w:szCs w:val="24"/>
        </w:rPr>
        <w:t>Monkeypox</w:t>
      </w:r>
      <w:r w:rsidRPr="006D4B0C">
        <w:rPr>
          <w:rFonts w:ascii="Times New Roman" w:hAnsi="Times New Roman" w:cs="Times New Roman"/>
          <w:i/>
          <w:sz w:val="24"/>
          <w:szCs w:val="24"/>
        </w:rPr>
        <w:t xml:space="preserve"> virus</w:t>
      </w:r>
      <w:r w:rsidRPr="006D4B0C">
        <w:rPr>
          <w:rFonts w:ascii="Times New Roman" w:hAnsi="Times New Roman" w:cs="Times New Roman"/>
          <w:sz w:val="24"/>
          <w:szCs w:val="24"/>
        </w:rPr>
        <w:t xml:space="preserve"> detection.</w:t>
      </w:r>
      <w:r w:rsidRPr="006D4B0C">
        <w:rPr>
          <w:rFonts w:ascii="Times New Roman" w:eastAsia="Times New Roman" w:hAnsi="Times New Roman" w:cs="Times New Roman"/>
          <w:sz w:val="24"/>
          <w:szCs w:val="24"/>
        </w:rPr>
        <w:t xml:space="preserve">) for performance evaluation of the LAMP. Comparing the LAMP assay to the Real Time PCR, the overall diagnostic sensitivity and specificity was 100% and 100%, respectively. </w:t>
      </w:r>
    </w:p>
    <w:p w:rsidR="001F056D" w:rsidRPr="00333356" w:rsidRDefault="001F056D">
      <w:pPr>
        <w:spacing w:line="276" w:lineRule="auto"/>
        <w:ind w:left="851" w:hanging="284"/>
        <w:rPr>
          <w:rFonts w:ascii="Times New Roman" w:eastAsia="Times New Roman" w:hAnsi="Times New Roman" w:cs="Times New Roman"/>
          <w:color w:val="000000" w:themeColor="text1"/>
          <w:sz w:val="24"/>
          <w:szCs w:val="24"/>
        </w:rPr>
      </w:pPr>
    </w:p>
    <w:p w:rsidR="001F056D" w:rsidRPr="00333356" w:rsidRDefault="001F056D">
      <w:pPr>
        <w:spacing w:line="276" w:lineRule="auto"/>
        <w:ind w:left="851" w:hanging="284"/>
        <w:rPr>
          <w:rFonts w:ascii="Times New Roman" w:eastAsia="Times New Roman" w:hAnsi="Times New Roman" w:cs="Times New Roman"/>
          <w:color w:val="000000" w:themeColor="text1"/>
          <w:sz w:val="24"/>
          <w:szCs w:val="24"/>
        </w:rPr>
      </w:pPr>
    </w:p>
    <w:p w:rsidR="001F056D" w:rsidRPr="00333356"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333356">
        <w:rPr>
          <w:rFonts w:ascii="Times New Roman" w:eastAsia="Times New Roman" w:hAnsi="Times New Roman" w:cs="Times New Roman"/>
          <w:b/>
          <w:color w:val="000000" w:themeColor="text1"/>
          <w:sz w:val="24"/>
          <w:szCs w:val="24"/>
        </w:rPr>
        <w:t xml:space="preserve">IP Filing Status/Publications </w:t>
      </w:r>
    </w:p>
    <w:p w:rsidR="00CD55FC" w:rsidRDefault="00CE295E" w:rsidP="00E606C3">
      <w:pPr>
        <w:pStyle w:val="ListParagraph"/>
        <w:tabs>
          <w:tab w:val="left" w:pos="1814"/>
        </w:tabs>
        <w:spacing w:before="181" w:line="360" w:lineRule="auto"/>
        <w:ind w:left="993" w:right="135" w:firstLine="0"/>
        <w:jc w:val="both"/>
        <w:rPr>
          <w:rFonts w:ascii="Times New Roman" w:hAnsi="Times New Roman" w:cs="Times New Roman"/>
          <w:sz w:val="24"/>
          <w:szCs w:val="24"/>
        </w:rPr>
      </w:pPr>
      <w:r w:rsidRPr="00CE295E">
        <w:rPr>
          <w:rFonts w:ascii="Times New Roman" w:hAnsi="Times New Roman" w:cs="Times New Roman"/>
          <w:sz w:val="24"/>
          <w:szCs w:val="24"/>
        </w:rPr>
        <w:t>Indian  Patent  ApplicationNo:202211057074</w:t>
      </w:r>
      <w:r w:rsidR="00CD55FC">
        <w:rPr>
          <w:rFonts w:ascii="Times New Roman" w:hAnsi="Times New Roman" w:cs="Times New Roman"/>
          <w:sz w:val="24"/>
          <w:szCs w:val="24"/>
        </w:rPr>
        <w:t xml:space="preserve"> entitled “</w:t>
      </w:r>
      <w:r w:rsidR="00CD55FC" w:rsidRPr="00CD55FC">
        <w:rPr>
          <w:rFonts w:ascii="Times New Roman" w:hAnsi="Times New Roman" w:cs="Times New Roman"/>
          <w:sz w:val="24"/>
          <w:szCs w:val="24"/>
        </w:rPr>
        <w:t xml:space="preserve">Development   of   a   colorimetric   isothermal   assay   for   detection   of     </w:t>
      </w:r>
      <w:r w:rsidR="00CD55FC" w:rsidRPr="00CD55FC">
        <w:rPr>
          <w:rFonts w:ascii="Times New Roman" w:hAnsi="Times New Roman" w:cs="Times New Roman"/>
          <w:i/>
          <w:sz w:val="24"/>
          <w:szCs w:val="24"/>
        </w:rPr>
        <w:t>Monkeypox</w:t>
      </w:r>
      <w:r w:rsidR="00CD55FC">
        <w:rPr>
          <w:rFonts w:ascii="Times New Roman" w:hAnsi="Times New Roman" w:cs="Times New Roman"/>
          <w:i/>
          <w:sz w:val="24"/>
          <w:szCs w:val="24"/>
        </w:rPr>
        <w:t>virus</w:t>
      </w:r>
      <w:r w:rsidR="00CD55FC">
        <w:rPr>
          <w:rFonts w:ascii="Times New Roman" w:hAnsi="Times New Roman" w:cs="Times New Roman"/>
          <w:sz w:val="24"/>
          <w:szCs w:val="24"/>
        </w:rPr>
        <w:t xml:space="preserve">” has been </w:t>
      </w:r>
      <w:r w:rsidR="00CD55FC" w:rsidRPr="00CE295E">
        <w:rPr>
          <w:rFonts w:ascii="Times New Roman" w:hAnsi="Times New Roman" w:cs="Times New Roman"/>
          <w:sz w:val="24"/>
          <w:szCs w:val="24"/>
        </w:rPr>
        <w:t xml:space="preserve">filed  </w:t>
      </w:r>
      <w:r w:rsidR="00CD55FC">
        <w:rPr>
          <w:rFonts w:ascii="Times New Roman" w:hAnsi="Times New Roman" w:cs="Times New Roman"/>
          <w:sz w:val="24"/>
          <w:szCs w:val="24"/>
        </w:rPr>
        <w:t xml:space="preserve">on </w:t>
      </w:r>
      <w:r w:rsidR="00CD55FC" w:rsidRPr="00CE295E">
        <w:rPr>
          <w:rFonts w:ascii="Times New Roman" w:hAnsi="Times New Roman" w:cs="Times New Roman"/>
          <w:sz w:val="24"/>
          <w:szCs w:val="24"/>
        </w:rPr>
        <w:t>04/10/2023.</w:t>
      </w:r>
    </w:p>
    <w:p w:rsidR="00CD55FC" w:rsidRDefault="00CD55FC" w:rsidP="00E606C3">
      <w:pPr>
        <w:pStyle w:val="ListParagraph"/>
        <w:tabs>
          <w:tab w:val="left" w:pos="1814"/>
        </w:tabs>
        <w:spacing w:before="181" w:line="360" w:lineRule="auto"/>
        <w:ind w:left="993" w:right="135" w:firstLine="0"/>
        <w:jc w:val="both"/>
        <w:rPr>
          <w:rFonts w:ascii="Times New Roman" w:hAnsi="Times New Roman" w:cs="Times New Roman"/>
          <w:spacing w:val="92"/>
          <w:sz w:val="24"/>
          <w:szCs w:val="24"/>
        </w:rPr>
      </w:pPr>
      <w:r w:rsidRPr="00CE295E">
        <w:rPr>
          <w:rFonts w:ascii="Times New Roman" w:hAnsi="Times New Roman" w:cs="Times New Roman"/>
          <w:sz w:val="24"/>
          <w:szCs w:val="24"/>
        </w:rPr>
        <w:t xml:space="preserve">Inventors: </w:t>
      </w:r>
      <w:r w:rsidRPr="00D946B1">
        <w:rPr>
          <w:rFonts w:ascii="Times New Roman" w:hAnsi="Times New Roman" w:cs="Times New Roman"/>
          <w:sz w:val="24"/>
          <w:szCs w:val="24"/>
        </w:rPr>
        <w:t>ShyamSundar Nandi (PI),</w:t>
      </w:r>
      <w:r w:rsidRPr="00CE295E">
        <w:rPr>
          <w:rFonts w:ascii="Times New Roman" w:hAnsi="Times New Roman" w:cs="Times New Roman"/>
          <w:sz w:val="24"/>
          <w:szCs w:val="24"/>
        </w:rPr>
        <w:t>SonaliSawant</w:t>
      </w:r>
      <w:r>
        <w:rPr>
          <w:rFonts w:ascii="Times New Roman" w:hAnsi="Times New Roman" w:cs="Times New Roman"/>
          <w:sz w:val="24"/>
          <w:szCs w:val="24"/>
        </w:rPr>
        <w:t>, UpendraLambe,</w:t>
      </w:r>
      <w:r w:rsidRPr="00CE295E">
        <w:rPr>
          <w:rFonts w:ascii="Times New Roman" w:hAnsi="Times New Roman" w:cs="Times New Roman"/>
          <w:sz w:val="24"/>
          <w:szCs w:val="24"/>
        </w:rPr>
        <w:t xml:space="preserve"> Yadav Pragya, Shete-AichAnita,JagadishDeshpande.</w:t>
      </w:r>
    </w:p>
    <w:p w:rsidR="00CD55FC" w:rsidRDefault="00CD55FC" w:rsidP="00CD55FC">
      <w:pPr>
        <w:pStyle w:val="ListParagraph"/>
        <w:tabs>
          <w:tab w:val="left" w:pos="1814"/>
        </w:tabs>
        <w:spacing w:before="181"/>
        <w:ind w:left="720" w:right="135" w:firstLine="0"/>
        <w:jc w:val="both"/>
        <w:rPr>
          <w:rFonts w:ascii="Times New Roman" w:hAnsi="Times New Roman" w:cs="Times New Roman"/>
          <w:sz w:val="24"/>
          <w:szCs w:val="24"/>
        </w:rPr>
      </w:pPr>
    </w:p>
    <w:p w:rsidR="001F056D" w:rsidRPr="00333356" w:rsidRDefault="001F056D">
      <w:pPr>
        <w:spacing w:line="276" w:lineRule="auto"/>
        <w:ind w:left="720"/>
        <w:rPr>
          <w:rFonts w:ascii="Times New Roman" w:eastAsia="Times New Roman" w:hAnsi="Times New Roman" w:cs="Times New Roman"/>
          <w:color w:val="000000" w:themeColor="text1"/>
          <w:sz w:val="24"/>
          <w:szCs w:val="24"/>
        </w:rPr>
      </w:pPr>
    </w:p>
    <w:p w:rsidR="001F056D" w:rsidRPr="00333356" w:rsidRDefault="001F056D">
      <w:pPr>
        <w:spacing w:line="276" w:lineRule="auto"/>
        <w:rPr>
          <w:rFonts w:ascii="Times New Roman" w:eastAsia="Times New Roman" w:hAnsi="Times New Roman" w:cs="Times New Roman"/>
          <w:b/>
          <w:color w:val="000000" w:themeColor="text1"/>
          <w:sz w:val="24"/>
          <w:szCs w:val="24"/>
        </w:rPr>
      </w:pPr>
    </w:p>
    <w:p w:rsidR="001F056D" w:rsidRPr="00333356" w:rsidRDefault="001F056D">
      <w:pPr>
        <w:spacing w:line="276" w:lineRule="auto"/>
        <w:rPr>
          <w:rFonts w:ascii="Times New Roman" w:eastAsia="Times New Roman" w:hAnsi="Times New Roman" w:cs="Times New Roman"/>
          <w:b/>
          <w:color w:val="000000" w:themeColor="text1"/>
          <w:sz w:val="24"/>
          <w:szCs w:val="24"/>
        </w:rPr>
      </w:pPr>
    </w:p>
    <w:p w:rsidR="001F056D" w:rsidRPr="00CA72B7" w:rsidRDefault="006C15C9">
      <w:pPr>
        <w:spacing w:line="276" w:lineRule="auto"/>
        <w:rPr>
          <w:rFonts w:ascii="Times New Roman" w:eastAsia="Times New Roman" w:hAnsi="Times New Roman" w:cs="Times New Roman"/>
          <w:color w:val="000000" w:themeColor="text1"/>
          <w:sz w:val="24"/>
          <w:szCs w:val="24"/>
        </w:rPr>
      </w:pPr>
      <w:r w:rsidRPr="00333356">
        <w:rPr>
          <w:rFonts w:ascii="Times New Roman" w:eastAsia="Times New Roman" w:hAnsi="Times New Roman" w:cs="Times New Roman"/>
          <w:color w:val="000000" w:themeColor="text1"/>
          <w:sz w:val="24"/>
          <w:szCs w:val="24"/>
        </w:rPr>
        <w:t xml:space="preserve">                                        **********************************</w:t>
      </w:r>
    </w:p>
    <w:p w:rsidR="001F056D" w:rsidRPr="00CA72B7" w:rsidRDefault="001F056D">
      <w:pPr>
        <w:spacing w:line="276" w:lineRule="auto"/>
        <w:rPr>
          <w:rFonts w:ascii="Times New Roman" w:eastAsia="Times New Roman" w:hAnsi="Times New Roman" w:cs="Times New Roman"/>
          <w:color w:val="000000" w:themeColor="text1"/>
          <w:sz w:val="24"/>
          <w:szCs w:val="24"/>
        </w:rPr>
      </w:pPr>
    </w:p>
    <w:p w:rsidR="001F056D" w:rsidRPr="00CA72B7" w:rsidRDefault="001F056D">
      <w:pPr>
        <w:spacing w:line="276" w:lineRule="auto"/>
        <w:rPr>
          <w:rFonts w:ascii="Times New Roman" w:eastAsia="Times New Roman" w:hAnsi="Times New Roman" w:cs="Times New Roman"/>
          <w:color w:val="000000" w:themeColor="text1"/>
          <w:sz w:val="24"/>
          <w:szCs w:val="24"/>
        </w:rPr>
      </w:pPr>
    </w:p>
    <w:p w:rsidR="001F056D" w:rsidRPr="00CA72B7" w:rsidRDefault="001F056D">
      <w:pPr>
        <w:spacing w:line="276" w:lineRule="auto"/>
        <w:rPr>
          <w:rFonts w:ascii="Times New Roman" w:eastAsia="Times New Roman" w:hAnsi="Times New Roman" w:cs="Times New Roman"/>
          <w:color w:val="000000" w:themeColor="text1"/>
          <w:sz w:val="24"/>
          <w:szCs w:val="24"/>
        </w:rPr>
      </w:pPr>
    </w:p>
    <w:p w:rsidR="001F056D" w:rsidRPr="00CA72B7" w:rsidRDefault="001F056D">
      <w:pPr>
        <w:spacing w:line="276" w:lineRule="auto"/>
        <w:rPr>
          <w:rFonts w:ascii="Times New Roman" w:eastAsia="Times New Roman" w:hAnsi="Times New Roman" w:cs="Times New Roman"/>
          <w:color w:val="000000" w:themeColor="text1"/>
          <w:sz w:val="24"/>
          <w:szCs w:val="24"/>
        </w:rPr>
      </w:pPr>
    </w:p>
    <w:p w:rsidR="001F056D" w:rsidRPr="00CA72B7" w:rsidRDefault="001F056D">
      <w:pPr>
        <w:spacing w:line="276" w:lineRule="auto"/>
        <w:rPr>
          <w:rFonts w:ascii="Times New Roman" w:eastAsia="Times New Roman" w:hAnsi="Times New Roman" w:cs="Times New Roman"/>
          <w:color w:val="000000" w:themeColor="text1"/>
          <w:sz w:val="24"/>
          <w:szCs w:val="24"/>
        </w:rPr>
      </w:pPr>
    </w:p>
    <w:sectPr w:rsidR="001F056D" w:rsidRPr="00CA72B7" w:rsidSect="00BB7F8E">
      <w:footerReference w:type="default" r:id="rId19"/>
      <w:pgSz w:w="11910" w:h="16840"/>
      <w:pgMar w:top="1304" w:right="1304" w:bottom="1304" w:left="1304"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52C" w:rsidRDefault="00F4252C">
      <w:r>
        <w:separator/>
      </w:r>
    </w:p>
  </w:endnote>
  <w:endnote w:type="continuationSeparator" w:id="1">
    <w:p w:rsidR="00F4252C" w:rsidRDefault="00F4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B" w:rsidRDefault="00A6744B">
    <w:pPr>
      <w:pStyle w:val="Footer"/>
      <w:jc w:val="right"/>
      <w:rPr>
        <w:sz w:val="16"/>
        <w:szCs w:val="16"/>
      </w:rPr>
    </w:pPr>
  </w:p>
  <w:p w:rsidR="00A6744B" w:rsidRDefault="00A6744B">
    <w:pPr>
      <w:pStyle w:val="Footer"/>
      <w:rPr>
        <w:sz w:val="16"/>
        <w:szCs w:val="16"/>
      </w:rPr>
    </w:pPr>
  </w:p>
  <w:p w:rsidR="00A6744B" w:rsidRDefault="00A6744B">
    <w:pPr>
      <w:pStyle w:val="Footer"/>
      <w:rPr>
        <w:sz w:val="16"/>
        <w:szCs w:val="16"/>
      </w:rPr>
    </w:pPr>
  </w:p>
  <w:p w:rsidR="00A6744B" w:rsidRDefault="00A6744B">
    <w:pPr>
      <w:spacing w:line="14" w:lineRule="auto"/>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211321"/>
      <w:docPartObj>
        <w:docPartGallery w:val="Page Numbers (Bottom of Page)"/>
        <w:docPartUnique/>
      </w:docPartObj>
    </w:sdtPr>
    <w:sdtEndPr>
      <w:rPr>
        <w:noProof/>
      </w:rPr>
    </w:sdtEndPr>
    <w:sdtContent>
      <w:p w:rsidR="00A6744B" w:rsidRDefault="00BB7F8E">
        <w:pPr>
          <w:pStyle w:val="Footer"/>
          <w:jc w:val="center"/>
        </w:pPr>
        <w:r>
          <w:fldChar w:fldCharType="begin"/>
        </w:r>
        <w:r w:rsidR="00A6744B">
          <w:instrText xml:space="preserve"> PAGE   \* MERGEFORMAT </w:instrText>
        </w:r>
        <w:r>
          <w:fldChar w:fldCharType="separate"/>
        </w:r>
        <w:r w:rsidR="00A329AC">
          <w:rPr>
            <w:noProof/>
          </w:rPr>
          <w:t>10</w:t>
        </w:r>
        <w:r>
          <w:rPr>
            <w:noProof/>
          </w:rPr>
          <w:fldChar w:fldCharType="end"/>
        </w:r>
      </w:p>
    </w:sdtContent>
  </w:sdt>
  <w:p w:rsidR="00A6744B" w:rsidRDefault="00A6744B">
    <w:pPr>
      <w:spacing w:line="14" w:lineRule="auto"/>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682541"/>
      <w:docPartObj>
        <w:docPartGallery w:val="Page Numbers (Bottom of Page)"/>
        <w:docPartUnique/>
      </w:docPartObj>
    </w:sdtPr>
    <w:sdtEndPr>
      <w:rPr>
        <w:noProof/>
      </w:rPr>
    </w:sdtEndPr>
    <w:sdtContent>
      <w:p w:rsidR="00A6744B" w:rsidRDefault="00A6744B" w:rsidP="0072168C">
        <w:pPr>
          <w:pStyle w:val="Footer"/>
        </w:pPr>
        <w:r>
          <w:tab/>
        </w:r>
        <w:r w:rsidR="00BB7F8E">
          <w:fldChar w:fldCharType="begin"/>
        </w:r>
        <w:r>
          <w:instrText xml:space="preserve"> PAGE   \* MERGEFORMAT </w:instrText>
        </w:r>
        <w:r w:rsidR="00BB7F8E">
          <w:fldChar w:fldCharType="separate"/>
        </w:r>
        <w:r w:rsidR="00A329AC">
          <w:rPr>
            <w:noProof/>
          </w:rPr>
          <w:t>13</w:t>
        </w:r>
        <w:r w:rsidR="00BB7F8E">
          <w:rPr>
            <w:noProof/>
          </w:rPr>
          <w:fldChar w:fldCharType="end"/>
        </w:r>
      </w:p>
    </w:sdtContent>
  </w:sdt>
  <w:p w:rsidR="00A6744B" w:rsidRDefault="00A6744B">
    <w:pPr>
      <w:spacing w:line="14" w:lineRule="auto"/>
      <w:rPr>
        <w:color w:val="000000"/>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583082"/>
      <w:docPartObj>
        <w:docPartGallery w:val="Page Numbers (Bottom of Page)"/>
        <w:docPartUnique/>
      </w:docPartObj>
    </w:sdtPr>
    <w:sdtEndPr>
      <w:rPr>
        <w:noProof/>
      </w:rPr>
    </w:sdtEndPr>
    <w:sdtContent>
      <w:p w:rsidR="00A6744B" w:rsidRDefault="00BB7F8E">
        <w:pPr>
          <w:pStyle w:val="Footer"/>
          <w:jc w:val="center"/>
        </w:pPr>
        <w:r>
          <w:fldChar w:fldCharType="begin"/>
        </w:r>
        <w:r w:rsidR="00A6744B">
          <w:instrText xml:space="preserve"> PAGE   \* MERGEFORMAT </w:instrText>
        </w:r>
        <w:r>
          <w:fldChar w:fldCharType="separate"/>
        </w:r>
        <w:r w:rsidR="00A329AC">
          <w:rPr>
            <w:noProof/>
          </w:rPr>
          <w:t>14</w:t>
        </w:r>
        <w:r>
          <w:rPr>
            <w:noProof/>
          </w:rPr>
          <w:fldChar w:fldCharType="end"/>
        </w:r>
      </w:p>
    </w:sdtContent>
  </w:sdt>
  <w:p w:rsidR="00A6744B" w:rsidRDefault="00A6744B">
    <w:pPr>
      <w:spacing w:line="14" w:lineRule="auto"/>
      <w:rPr>
        <w:color w:val="000000"/>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48935"/>
      <w:docPartObj>
        <w:docPartGallery w:val="Page Numbers (Bottom of Page)"/>
        <w:docPartUnique/>
      </w:docPartObj>
    </w:sdtPr>
    <w:sdtEndPr>
      <w:rPr>
        <w:noProof/>
      </w:rPr>
    </w:sdtEndPr>
    <w:sdtContent>
      <w:p w:rsidR="00A6744B" w:rsidRDefault="00BB7F8E">
        <w:pPr>
          <w:pStyle w:val="Footer"/>
          <w:jc w:val="center"/>
        </w:pPr>
        <w:r>
          <w:fldChar w:fldCharType="begin"/>
        </w:r>
        <w:r w:rsidR="00A6744B">
          <w:instrText xml:space="preserve"> PAGE   \* MERGEFORMAT </w:instrText>
        </w:r>
        <w:r>
          <w:fldChar w:fldCharType="separate"/>
        </w:r>
        <w:r w:rsidR="00A329AC">
          <w:rPr>
            <w:noProof/>
          </w:rPr>
          <w:t>15</w:t>
        </w:r>
        <w:r>
          <w:rPr>
            <w:noProof/>
          </w:rPr>
          <w:fldChar w:fldCharType="end"/>
        </w:r>
      </w:p>
    </w:sdtContent>
  </w:sdt>
  <w:p w:rsidR="00A6744B" w:rsidRDefault="00A6744B">
    <w:pPr>
      <w:spacing w:line="14" w:lineRule="auto"/>
      <w:rPr>
        <w:color w:val="000000"/>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971110"/>
      <w:docPartObj>
        <w:docPartGallery w:val="Page Numbers (Bottom of Page)"/>
        <w:docPartUnique/>
      </w:docPartObj>
    </w:sdtPr>
    <w:sdtEndPr>
      <w:rPr>
        <w:noProof/>
      </w:rPr>
    </w:sdtEndPr>
    <w:sdtContent>
      <w:p w:rsidR="00A6744B" w:rsidRDefault="00BB7F8E">
        <w:pPr>
          <w:pStyle w:val="Footer"/>
          <w:jc w:val="center"/>
          <w:rPr>
            <w:noProof/>
          </w:rPr>
        </w:pPr>
        <w:r>
          <w:fldChar w:fldCharType="begin"/>
        </w:r>
        <w:r w:rsidR="00A6744B">
          <w:instrText xml:space="preserve"> PAGE   \* MERGEFORMAT </w:instrText>
        </w:r>
        <w:r>
          <w:fldChar w:fldCharType="separate"/>
        </w:r>
        <w:r w:rsidR="00A329AC">
          <w:rPr>
            <w:noProof/>
          </w:rPr>
          <w:t>16</w:t>
        </w:r>
        <w:r>
          <w:rPr>
            <w:noProof/>
          </w:rPr>
          <w:fldChar w:fldCharType="end"/>
        </w:r>
      </w:p>
      <w:p w:rsidR="00A6744B" w:rsidRDefault="00A6744B">
        <w:pPr>
          <w:pStyle w:val="Footer"/>
          <w:jc w:val="center"/>
          <w:rPr>
            <w:noProof/>
          </w:rPr>
        </w:pPr>
      </w:p>
      <w:p w:rsidR="00A6744B" w:rsidRDefault="00A6744B" w:rsidP="005500DF">
        <w:pPr>
          <w:pStyle w:val="Footer"/>
          <w:tabs>
            <w:tab w:val="clear" w:pos="4513"/>
            <w:tab w:val="center" w:pos="5954"/>
          </w:tabs>
          <w:jc w:val="center"/>
        </w:pPr>
        <w:r>
          <w:rPr>
            <w:noProof/>
            <w:sz w:val="16"/>
            <w:szCs w:val="16"/>
          </w:rPr>
          <w:tab/>
        </w:r>
        <w:r>
          <w:rPr>
            <w:noProof/>
            <w:sz w:val="16"/>
            <w:szCs w:val="16"/>
          </w:rPr>
          <w:tab/>
        </w:r>
        <w:r w:rsidRPr="005500DF">
          <w:rPr>
            <w:noProof/>
            <w:sz w:val="16"/>
            <w:szCs w:val="16"/>
          </w:rPr>
          <w:t xml:space="preserve">*The Laboratory/ facility requirement will </w:t>
        </w:r>
        <w:r>
          <w:rPr>
            <w:noProof/>
            <w:sz w:val="16"/>
            <w:szCs w:val="16"/>
          </w:rPr>
          <w:tab/>
        </w:r>
        <w:r>
          <w:rPr>
            <w:noProof/>
            <w:sz w:val="16"/>
            <w:szCs w:val="16"/>
          </w:rPr>
          <w:tab/>
        </w:r>
        <w:r w:rsidRPr="005500DF">
          <w:rPr>
            <w:noProof/>
            <w:sz w:val="16"/>
            <w:szCs w:val="16"/>
          </w:rPr>
          <w:t>depend on the technology/ product</w:t>
        </w:r>
      </w:p>
    </w:sdtContent>
  </w:sdt>
  <w:p w:rsidR="00A6744B" w:rsidRDefault="00A6744B">
    <w:pPr>
      <w:spacing w:line="14" w:lineRule="auto"/>
      <w:rPr>
        <w:color w:val="000000"/>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B" w:rsidRDefault="00BB7F8E">
    <w:pPr>
      <w:pStyle w:val="Footer"/>
      <w:jc w:val="center"/>
    </w:pPr>
    <w:r>
      <w:fldChar w:fldCharType="begin"/>
    </w:r>
    <w:r w:rsidR="00A6744B">
      <w:instrText xml:space="preserve"> PAGE   \* MERGEFORMAT </w:instrText>
    </w:r>
    <w:r>
      <w:fldChar w:fldCharType="separate"/>
    </w:r>
    <w:r w:rsidR="00A329AC">
      <w:rPr>
        <w:noProof/>
      </w:rPr>
      <w:t>20</w:t>
    </w:r>
    <w:r>
      <w:rPr>
        <w:noProof/>
      </w:rPr>
      <w:fldChar w:fldCharType="end"/>
    </w:r>
    <w:r>
      <w:rPr>
        <w:noProof/>
      </w:rPr>
    </w:r>
  </w:p>
  <w:p w:rsidR="00A6744B" w:rsidRDefault="00A6744B">
    <w:pP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52C" w:rsidRDefault="00F4252C">
      <w:r>
        <w:separator/>
      </w:r>
    </w:p>
  </w:footnote>
  <w:footnote w:type="continuationSeparator" w:id="1">
    <w:p w:rsidR="00F4252C" w:rsidRDefault="00F42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EE5"/>
    <w:multiLevelType w:val="hybridMultilevel"/>
    <w:tmpl w:val="614E85E8"/>
    <w:lvl w:ilvl="0" w:tplc="B1545CB4">
      <w:start w:val="1"/>
      <w:numFmt w:val="lowerRoman"/>
      <w:lvlText w:val="%1."/>
      <w:lvlJc w:val="righ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B58FF"/>
    <w:multiLevelType w:val="multilevel"/>
    <w:tmpl w:val="09DB58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E93DB5"/>
    <w:multiLevelType w:val="multilevel"/>
    <w:tmpl w:val="85660C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EA41CC"/>
    <w:multiLevelType w:val="multilevel"/>
    <w:tmpl w:val="1AEA41CC"/>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3E315D"/>
    <w:multiLevelType w:val="multilevel"/>
    <w:tmpl w:val="393E315D"/>
    <w:lvl w:ilvl="0">
      <w:start w:val="1"/>
      <w:numFmt w:val="lowerRoman"/>
      <w:lvlText w:val="%1."/>
      <w:lvlJc w:val="righ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lowerRoman"/>
      <w:lvlText w:val="%4."/>
      <w:lvlJc w:val="righ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nsid w:val="3ADA6AFD"/>
    <w:multiLevelType w:val="multilevel"/>
    <w:tmpl w:val="3ADA6AFD"/>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C862D7"/>
    <w:multiLevelType w:val="hybridMultilevel"/>
    <w:tmpl w:val="4FB8C4DE"/>
    <w:lvl w:ilvl="0" w:tplc="5B24F8F0">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4B5A1322"/>
    <w:multiLevelType w:val="multilevel"/>
    <w:tmpl w:val="4216A7D2"/>
    <w:lvl w:ilvl="0">
      <w:start w:val="1"/>
      <w:numFmt w:val="lowerRoman"/>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1B5ED4"/>
    <w:multiLevelType w:val="multilevel"/>
    <w:tmpl w:val="581B5ED4"/>
    <w:lvl w:ilvl="0">
      <w:start w:val="1"/>
      <w:numFmt w:val="lowerRoman"/>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DD17297"/>
    <w:multiLevelType w:val="hybridMultilevel"/>
    <w:tmpl w:val="CADE31EE"/>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nsid w:val="641428CB"/>
    <w:multiLevelType w:val="multilevel"/>
    <w:tmpl w:val="641428CB"/>
    <w:lvl w:ilvl="0">
      <w:start w:val="1"/>
      <w:numFmt w:val="lowerRoman"/>
      <w:lvlText w:val="%1."/>
      <w:lvlJc w:val="right"/>
      <w:pPr>
        <w:ind w:left="720" w:hanging="360"/>
      </w:pPr>
      <w:rPr>
        <w:b w:val="0"/>
      </w:rPr>
    </w:lvl>
    <w:lvl w:ilvl="1">
      <w:start w:val="1"/>
      <w:numFmt w:val="lowerRoman"/>
      <w:lvlText w:val="(%2)"/>
      <w:lvlJc w:val="left"/>
      <w:pPr>
        <w:ind w:left="1800" w:hanging="72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1">
    <w:nsid w:val="74495489"/>
    <w:multiLevelType w:val="multilevel"/>
    <w:tmpl w:val="74495489"/>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5"/>
  </w:num>
  <w:num w:numId="4">
    <w:abstractNumId w:val="1"/>
  </w:num>
  <w:num w:numId="5">
    <w:abstractNumId w:val="8"/>
  </w:num>
  <w:num w:numId="6">
    <w:abstractNumId w:val="3"/>
  </w:num>
  <w:num w:numId="7">
    <w:abstractNumId w:val="11"/>
  </w:num>
  <w:num w:numId="8">
    <w:abstractNumId w:val="4"/>
  </w:num>
  <w:num w:numId="9">
    <w:abstractNumId w:val="10"/>
  </w:num>
  <w:num w:numId="10">
    <w:abstractNumId w:val="9"/>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characterSpacingControl w:val="doNotCompress"/>
  <w:hdrShapeDefaults>
    <o:shapedefaults v:ext="edit" spidmax="5122"/>
  </w:hdrShapeDefaults>
  <w:footnotePr>
    <w:footnote w:id="0"/>
    <w:footnote w:id="1"/>
  </w:footnotePr>
  <w:endnotePr>
    <w:endnote w:id="0"/>
    <w:endnote w:id="1"/>
  </w:endnotePr>
  <w:compat/>
  <w:rsids>
    <w:rsidRoot w:val="00EB5F2C"/>
    <w:rsid w:val="00000C52"/>
    <w:rsid w:val="00003399"/>
    <w:rsid w:val="00010737"/>
    <w:rsid w:val="00012E7D"/>
    <w:rsid w:val="00015931"/>
    <w:rsid w:val="000272CD"/>
    <w:rsid w:val="000463C6"/>
    <w:rsid w:val="0005282C"/>
    <w:rsid w:val="00090049"/>
    <w:rsid w:val="000922C0"/>
    <w:rsid w:val="000C670C"/>
    <w:rsid w:val="000D2847"/>
    <w:rsid w:val="000D4CC8"/>
    <w:rsid w:val="000F0B82"/>
    <w:rsid w:val="00100742"/>
    <w:rsid w:val="00111077"/>
    <w:rsid w:val="00114447"/>
    <w:rsid w:val="001257C6"/>
    <w:rsid w:val="00136E4B"/>
    <w:rsid w:val="001530C4"/>
    <w:rsid w:val="0015370D"/>
    <w:rsid w:val="0016755F"/>
    <w:rsid w:val="00177209"/>
    <w:rsid w:val="00192BEC"/>
    <w:rsid w:val="001F056D"/>
    <w:rsid w:val="001F2CC3"/>
    <w:rsid w:val="00200A78"/>
    <w:rsid w:val="002179B1"/>
    <w:rsid w:val="00220ABA"/>
    <w:rsid w:val="00221066"/>
    <w:rsid w:val="00226FBF"/>
    <w:rsid w:val="0023013F"/>
    <w:rsid w:val="002353FF"/>
    <w:rsid w:val="00261492"/>
    <w:rsid w:val="00263B60"/>
    <w:rsid w:val="002703D0"/>
    <w:rsid w:val="00281DFA"/>
    <w:rsid w:val="00285E34"/>
    <w:rsid w:val="002E1DAE"/>
    <w:rsid w:val="002E2150"/>
    <w:rsid w:val="002E341F"/>
    <w:rsid w:val="002F257F"/>
    <w:rsid w:val="002F2E5A"/>
    <w:rsid w:val="00304FDD"/>
    <w:rsid w:val="00320985"/>
    <w:rsid w:val="00333356"/>
    <w:rsid w:val="00337B86"/>
    <w:rsid w:val="00343E1D"/>
    <w:rsid w:val="00347017"/>
    <w:rsid w:val="00347BF3"/>
    <w:rsid w:val="00381C03"/>
    <w:rsid w:val="003A1663"/>
    <w:rsid w:val="003B082B"/>
    <w:rsid w:val="003E09B1"/>
    <w:rsid w:val="003E3A3D"/>
    <w:rsid w:val="004139EE"/>
    <w:rsid w:val="00437998"/>
    <w:rsid w:val="00443708"/>
    <w:rsid w:val="00463F29"/>
    <w:rsid w:val="0047303E"/>
    <w:rsid w:val="00481F5B"/>
    <w:rsid w:val="004870B3"/>
    <w:rsid w:val="004A5FED"/>
    <w:rsid w:val="004A6FF2"/>
    <w:rsid w:val="004C0DA9"/>
    <w:rsid w:val="004C1CA5"/>
    <w:rsid w:val="004D279E"/>
    <w:rsid w:val="004E6980"/>
    <w:rsid w:val="004F32C7"/>
    <w:rsid w:val="004F7960"/>
    <w:rsid w:val="0050614B"/>
    <w:rsid w:val="00514844"/>
    <w:rsid w:val="0053303B"/>
    <w:rsid w:val="00540ED2"/>
    <w:rsid w:val="00542C68"/>
    <w:rsid w:val="005469E6"/>
    <w:rsid w:val="005500DF"/>
    <w:rsid w:val="00560A87"/>
    <w:rsid w:val="005614C2"/>
    <w:rsid w:val="00591F03"/>
    <w:rsid w:val="005A6C8E"/>
    <w:rsid w:val="005B14D2"/>
    <w:rsid w:val="005B15C9"/>
    <w:rsid w:val="005B48F9"/>
    <w:rsid w:val="005C171E"/>
    <w:rsid w:val="005C3E7C"/>
    <w:rsid w:val="005F0E3E"/>
    <w:rsid w:val="005F578F"/>
    <w:rsid w:val="00604A79"/>
    <w:rsid w:val="0061372E"/>
    <w:rsid w:val="006549E2"/>
    <w:rsid w:val="006625BE"/>
    <w:rsid w:val="00665AE1"/>
    <w:rsid w:val="00674E09"/>
    <w:rsid w:val="00674F68"/>
    <w:rsid w:val="00680F6C"/>
    <w:rsid w:val="006A620B"/>
    <w:rsid w:val="006C15C9"/>
    <w:rsid w:val="006C273C"/>
    <w:rsid w:val="006C6EE5"/>
    <w:rsid w:val="006D1074"/>
    <w:rsid w:val="006D4B0C"/>
    <w:rsid w:val="006D75F8"/>
    <w:rsid w:val="006E0BEB"/>
    <w:rsid w:val="00707272"/>
    <w:rsid w:val="0072168C"/>
    <w:rsid w:val="007317D7"/>
    <w:rsid w:val="007416A5"/>
    <w:rsid w:val="007441C3"/>
    <w:rsid w:val="00750419"/>
    <w:rsid w:val="0076088B"/>
    <w:rsid w:val="00765A13"/>
    <w:rsid w:val="00774EE7"/>
    <w:rsid w:val="00780E1C"/>
    <w:rsid w:val="007A17F6"/>
    <w:rsid w:val="007B2F86"/>
    <w:rsid w:val="007D4D3D"/>
    <w:rsid w:val="007F7631"/>
    <w:rsid w:val="00803CB5"/>
    <w:rsid w:val="00805846"/>
    <w:rsid w:val="008179CB"/>
    <w:rsid w:val="00822FB1"/>
    <w:rsid w:val="00867591"/>
    <w:rsid w:val="008679B5"/>
    <w:rsid w:val="008752F7"/>
    <w:rsid w:val="00883DE3"/>
    <w:rsid w:val="00891C7D"/>
    <w:rsid w:val="008A0F3B"/>
    <w:rsid w:val="008A7908"/>
    <w:rsid w:val="008B66CA"/>
    <w:rsid w:val="008B7302"/>
    <w:rsid w:val="008B7D0E"/>
    <w:rsid w:val="008D0DBB"/>
    <w:rsid w:val="008D1BC7"/>
    <w:rsid w:val="008E1F4C"/>
    <w:rsid w:val="008E6D70"/>
    <w:rsid w:val="008E708E"/>
    <w:rsid w:val="00903069"/>
    <w:rsid w:val="00911EF8"/>
    <w:rsid w:val="00923C05"/>
    <w:rsid w:val="00934ECA"/>
    <w:rsid w:val="00945206"/>
    <w:rsid w:val="00946416"/>
    <w:rsid w:val="00952ED5"/>
    <w:rsid w:val="00967C9C"/>
    <w:rsid w:val="00971B81"/>
    <w:rsid w:val="009C2C6E"/>
    <w:rsid w:val="00A06B55"/>
    <w:rsid w:val="00A127CB"/>
    <w:rsid w:val="00A155B9"/>
    <w:rsid w:val="00A21A5F"/>
    <w:rsid w:val="00A30DB5"/>
    <w:rsid w:val="00A329AC"/>
    <w:rsid w:val="00A51822"/>
    <w:rsid w:val="00A56D7D"/>
    <w:rsid w:val="00A6744B"/>
    <w:rsid w:val="00AA49ED"/>
    <w:rsid w:val="00AB1F95"/>
    <w:rsid w:val="00AC1C8F"/>
    <w:rsid w:val="00AC4BF9"/>
    <w:rsid w:val="00AC790C"/>
    <w:rsid w:val="00AD18A7"/>
    <w:rsid w:val="00AD5156"/>
    <w:rsid w:val="00AD5937"/>
    <w:rsid w:val="00AE4E8C"/>
    <w:rsid w:val="00AF444E"/>
    <w:rsid w:val="00B03001"/>
    <w:rsid w:val="00B032FA"/>
    <w:rsid w:val="00B045BF"/>
    <w:rsid w:val="00B219FB"/>
    <w:rsid w:val="00B260F8"/>
    <w:rsid w:val="00B378DF"/>
    <w:rsid w:val="00B60A75"/>
    <w:rsid w:val="00B82B07"/>
    <w:rsid w:val="00BB0DCE"/>
    <w:rsid w:val="00BB7F8E"/>
    <w:rsid w:val="00BC4C1F"/>
    <w:rsid w:val="00BC589D"/>
    <w:rsid w:val="00BD320C"/>
    <w:rsid w:val="00BF42CA"/>
    <w:rsid w:val="00C00EEF"/>
    <w:rsid w:val="00C11457"/>
    <w:rsid w:val="00C56931"/>
    <w:rsid w:val="00C57968"/>
    <w:rsid w:val="00C7449B"/>
    <w:rsid w:val="00C76A94"/>
    <w:rsid w:val="00C90AF8"/>
    <w:rsid w:val="00CA72B7"/>
    <w:rsid w:val="00CB4782"/>
    <w:rsid w:val="00CB5EBD"/>
    <w:rsid w:val="00CC2F21"/>
    <w:rsid w:val="00CC6E19"/>
    <w:rsid w:val="00CD398B"/>
    <w:rsid w:val="00CD55FC"/>
    <w:rsid w:val="00CE0E36"/>
    <w:rsid w:val="00CE295E"/>
    <w:rsid w:val="00CF0DF9"/>
    <w:rsid w:val="00D0203D"/>
    <w:rsid w:val="00D3628D"/>
    <w:rsid w:val="00D7137A"/>
    <w:rsid w:val="00D74018"/>
    <w:rsid w:val="00D946B1"/>
    <w:rsid w:val="00DA7FDB"/>
    <w:rsid w:val="00DD3B3B"/>
    <w:rsid w:val="00DD4355"/>
    <w:rsid w:val="00E514DB"/>
    <w:rsid w:val="00E521A1"/>
    <w:rsid w:val="00E60298"/>
    <w:rsid w:val="00E606C3"/>
    <w:rsid w:val="00E868C1"/>
    <w:rsid w:val="00E9061F"/>
    <w:rsid w:val="00EA4C1F"/>
    <w:rsid w:val="00EB5F2C"/>
    <w:rsid w:val="00EC241A"/>
    <w:rsid w:val="00EC3BD6"/>
    <w:rsid w:val="00EC76DD"/>
    <w:rsid w:val="00EE1ADA"/>
    <w:rsid w:val="00F0130A"/>
    <w:rsid w:val="00F01419"/>
    <w:rsid w:val="00F05BF8"/>
    <w:rsid w:val="00F12F01"/>
    <w:rsid w:val="00F27F71"/>
    <w:rsid w:val="00F4252C"/>
    <w:rsid w:val="00F52ED9"/>
    <w:rsid w:val="00F73475"/>
    <w:rsid w:val="00F76D88"/>
    <w:rsid w:val="00FA40C8"/>
    <w:rsid w:val="00FB0268"/>
    <w:rsid w:val="00FC2CCE"/>
    <w:rsid w:val="00FD17C7"/>
    <w:rsid w:val="00FE1A0E"/>
    <w:rsid w:val="00FE6FB4"/>
    <w:rsid w:val="00FE7354"/>
    <w:rsid w:val="00FF1266"/>
    <w:rsid w:val="00FF1B85"/>
    <w:rsid w:val="0F572810"/>
    <w:rsid w:val="33DD4EB0"/>
    <w:rsid w:val="7B612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lsdException w:name="heading 3" w:uiPriority="9"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lsdException w:name="Default Paragraph Font" w:uiPriority="1"/>
    <w:lsdException w:name="Body Text" w:semiHidden="0" w:uiPriority="1" w:unhideWhenUsed="0" w:qFormat="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8E"/>
    <w:pPr>
      <w:widowControl w:val="0"/>
      <w:autoSpaceDE w:val="0"/>
      <w:autoSpaceDN w:val="0"/>
    </w:pPr>
    <w:rPr>
      <w:sz w:val="22"/>
      <w:szCs w:val="22"/>
      <w:lang w:val="en-US"/>
    </w:rPr>
  </w:style>
  <w:style w:type="paragraph" w:styleId="Heading1">
    <w:name w:val="heading 1"/>
    <w:basedOn w:val="Normal"/>
    <w:next w:val="Normal"/>
    <w:link w:val="Heading1Char"/>
    <w:uiPriority w:val="9"/>
    <w:qFormat/>
    <w:rsid w:val="00BB7F8E"/>
    <w:pPr>
      <w:outlineLvl w:val="0"/>
    </w:pPr>
    <w:rPr>
      <w:b/>
      <w:bCs/>
      <w:sz w:val="24"/>
      <w:szCs w:val="24"/>
    </w:rPr>
  </w:style>
  <w:style w:type="paragraph" w:styleId="Heading2">
    <w:name w:val="heading 2"/>
    <w:basedOn w:val="Normal"/>
    <w:next w:val="Normal"/>
    <w:rsid w:val="00BB7F8E"/>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B7F8E"/>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rsid w:val="00BB7F8E"/>
    <w:pPr>
      <w:keepNext/>
      <w:keepLines/>
      <w:spacing w:before="240" w:after="40"/>
      <w:outlineLvl w:val="3"/>
    </w:pPr>
    <w:rPr>
      <w:b/>
      <w:sz w:val="24"/>
      <w:szCs w:val="24"/>
    </w:rPr>
  </w:style>
  <w:style w:type="paragraph" w:styleId="Heading5">
    <w:name w:val="heading 5"/>
    <w:basedOn w:val="Normal"/>
    <w:next w:val="Normal"/>
    <w:rsid w:val="00BB7F8E"/>
    <w:pPr>
      <w:keepNext/>
      <w:keepLines/>
      <w:spacing w:before="220" w:after="40"/>
      <w:outlineLvl w:val="4"/>
    </w:pPr>
    <w:rPr>
      <w:b/>
    </w:rPr>
  </w:style>
  <w:style w:type="paragraph" w:styleId="Heading6">
    <w:name w:val="heading 6"/>
    <w:basedOn w:val="Normal"/>
    <w:next w:val="Normal"/>
    <w:rsid w:val="00BB7F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F8E"/>
    <w:rPr>
      <w:rFonts w:ascii="Segoe UI" w:hAnsi="Segoe UI" w:cs="Segoe UI"/>
      <w:sz w:val="18"/>
      <w:szCs w:val="18"/>
    </w:rPr>
  </w:style>
  <w:style w:type="paragraph" w:styleId="BodyText">
    <w:name w:val="Body Text"/>
    <w:basedOn w:val="Normal"/>
    <w:link w:val="BodyTextChar"/>
    <w:uiPriority w:val="1"/>
    <w:qFormat/>
    <w:rsid w:val="00BB7F8E"/>
    <w:rPr>
      <w:sz w:val="24"/>
      <w:szCs w:val="24"/>
    </w:rPr>
  </w:style>
  <w:style w:type="paragraph" w:styleId="Footer">
    <w:name w:val="footer"/>
    <w:basedOn w:val="Normal"/>
    <w:link w:val="FooterChar"/>
    <w:uiPriority w:val="99"/>
    <w:unhideWhenUsed/>
    <w:rsid w:val="00BB7F8E"/>
    <w:pPr>
      <w:tabs>
        <w:tab w:val="center" w:pos="4513"/>
        <w:tab w:val="right" w:pos="9026"/>
      </w:tabs>
    </w:pPr>
  </w:style>
  <w:style w:type="paragraph" w:styleId="Header">
    <w:name w:val="header"/>
    <w:basedOn w:val="Normal"/>
    <w:link w:val="HeaderChar"/>
    <w:uiPriority w:val="99"/>
    <w:unhideWhenUsed/>
    <w:rsid w:val="00BB7F8E"/>
    <w:pPr>
      <w:tabs>
        <w:tab w:val="center" w:pos="4513"/>
        <w:tab w:val="right" w:pos="9026"/>
      </w:tabs>
    </w:pPr>
  </w:style>
  <w:style w:type="character" w:styleId="Hyperlink">
    <w:name w:val="Hyperlink"/>
    <w:basedOn w:val="DefaultParagraphFont"/>
    <w:uiPriority w:val="99"/>
    <w:unhideWhenUsed/>
    <w:rsid w:val="00BB7F8E"/>
    <w:rPr>
      <w:color w:val="0000FF"/>
      <w:u w:val="single"/>
    </w:rPr>
  </w:style>
  <w:style w:type="paragraph" w:styleId="NormalWeb">
    <w:name w:val="Normal (Web)"/>
    <w:basedOn w:val="Normal"/>
    <w:uiPriority w:val="99"/>
    <w:semiHidden/>
    <w:unhideWhenUsed/>
    <w:rsid w:val="00BB7F8E"/>
    <w:pPr>
      <w:widowControl/>
      <w:autoSpaceDE/>
      <w:autoSpaceDN/>
      <w:spacing w:before="100" w:beforeAutospacing="1" w:after="100" w:afterAutospacing="1"/>
    </w:pPr>
    <w:rPr>
      <w:rFonts w:ascii="Times New Roman" w:eastAsia="Times New Roman" w:hAnsi="Times New Roman" w:cs="Times New Roman"/>
      <w:sz w:val="24"/>
      <w:szCs w:val="24"/>
      <w:lang w:val="en-IN"/>
    </w:rPr>
  </w:style>
  <w:style w:type="paragraph" w:styleId="Subtitle">
    <w:name w:val="Subtitle"/>
    <w:basedOn w:val="Normal"/>
    <w:next w:val="Normal"/>
    <w:rsid w:val="00BB7F8E"/>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B7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rsid w:val="00BB7F8E"/>
    <w:pPr>
      <w:keepNext/>
      <w:keepLines/>
      <w:spacing w:before="480" w:after="120"/>
    </w:pPr>
    <w:rPr>
      <w:b/>
      <w:sz w:val="72"/>
      <w:szCs w:val="72"/>
    </w:rPr>
  </w:style>
  <w:style w:type="character" w:customStyle="1" w:styleId="Heading1Char">
    <w:name w:val="Heading 1 Char"/>
    <w:basedOn w:val="DefaultParagraphFont"/>
    <w:link w:val="Heading1"/>
    <w:uiPriority w:val="9"/>
    <w:rsid w:val="00BB7F8E"/>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BB7F8E"/>
    <w:rPr>
      <w:rFonts w:ascii="Arial" w:eastAsia="Arial" w:hAnsi="Arial" w:cs="Arial"/>
      <w:sz w:val="24"/>
      <w:szCs w:val="24"/>
      <w:lang w:val="en-US"/>
    </w:rPr>
  </w:style>
  <w:style w:type="paragraph" w:styleId="ListParagraph">
    <w:name w:val="List Paragraph"/>
    <w:basedOn w:val="Normal"/>
    <w:link w:val="ListParagraphChar"/>
    <w:uiPriority w:val="1"/>
    <w:qFormat/>
    <w:rsid w:val="00BB7F8E"/>
    <w:pPr>
      <w:ind w:left="2097" w:hanging="361"/>
    </w:pPr>
  </w:style>
  <w:style w:type="paragraph" w:customStyle="1" w:styleId="TableParagraph">
    <w:name w:val="Table Paragraph"/>
    <w:basedOn w:val="Normal"/>
    <w:uiPriority w:val="1"/>
    <w:qFormat/>
    <w:rsid w:val="00BB7F8E"/>
    <w:pPr>
      <w:spacing w:line="274" w:lineRule="exact"/>
      <w:ind w:left="107"/>
    </w:pPr>
  </w:style>
  <w:style w:type="character" w:customStyle="1" w:styleId="UnresolvedMention1">
    <w:name w:val="Unresolved Mention1"/>
    <w:basedOn w:val="DefaultParagraphFont"/>
    <w:uiPriority w:val="99"/>
    <w:semiHidden/>
    <w:unhideWhenUsed/>
    <w:rsid w:val="00BB7F8E"/>
    <w:rPr>
      <w:color w:val="605E5C"/>
      <w:shd w:val="clear" w:color="auto" w:fill="E1DFDD"/>
    </w:rPr>
  </w:style>
  <w:style w:type="character" w:customStyle="1" w:styleId="HeaderChar">
    <w:name w:val="Header Char"/>
    <w:basedOn w:val="DefaultParagraphFont"/>
    <w:link w:val="Header"/>
    <w:uiPriority w:val="99"/>
    <w:rsid w:val="00BB7F8E"/>
    <w:rPr>
      <w:rFonts w:ascii="Arial" w:eastAsia="Arial" w:hAnsi="Arial" w:cs="Arial"/>
      <w:lang w:val="en-US"/>
    </w:rPr>
  </w:style>
  <w:style w:type="character" w:customStyle="1" w:styleId="FooterChar">
    <w:name w:val="Footer Char"/>
    <w:basedOn w:val="DefaultParagraphFont"/>
    <w:link w:val="Footer"/>
    <w:uiPriority w:val="99"/>
    <w:rsid w:val="00BB7F8E"/>
    <w:rPr>
      <w:rFonts w:ascii="Arial" w:eastAsia="Arial" w:hAnsi="Arial" w:cs="Arial"/>
      <w:lang w:val="en-US"/>
    </w:rPr>
  </w:style>
  <w:style w:type="character" w:customStyle="1" w:styleId="Heading3Char">
    <w:name w:val="Heading 3 Char"/>
    <w:basedOn w:val="DefaultParagraphFont"/>
    <w:link w:val="Heading3"/>
    <w:uiPriority w:val="9"/>
    <w:semiHidden/>
    <w:rsid w:val="00BB7F8E"/>
    <w:rPr>
      <w:rFonts w:asciiTheme="majorHAnsi" w:eastAsiaTheme="majorEastAsia" w:hAnsiTheme="majorHAnsi" w:cstheme="majorBidi"/>
      <w:color w:val="1F3864" w:themeColor="accent1" w:themeShade="80"/>
      <w:sz w:val="24"/>
      <w:szCs w:val="24"/>
      <w:lang w:val="en-US"/>
    </w:rPr>
  </w:style>
  <w:style w:type="character" w:customStyle="1" w:styleId="BalloonTextChar">
    <w:name w:val="Balloon Text Char"/>
    <w:basedOn w:val="DefaultParagraphFont"/>
    <w:link w:val="BalloonText"/>
    <w:uiPriority w:val="99"/>
    <w:semiHidden/>
    <w:rsid w:val="00BB7F8E"/>
    <w:rPr>
      <w:rFonts w:ascii="Segoe UI" w:eastAsia="Arial" w:hAnsi="Segoe UI" w:cs="Segoe UI"/>
      <w:sz w:val="18"/>
      <w:szCs w:val="18"/>
      <w:lang w:val="en-US"/>
    </w:rPr>
  </w:style>
  <w:style w:type="paragraph" w:customStyle="1" w:styleId="Revision1">
    <w:name w:val="Revision1"/>
    <w:hidden/>
    <w:uiPriority w:val="99"/>
    <w:semiHidden/>
    <w:rsid w:val="00BB7F8E"/>
    <w:pPr>
      <w:widowControl w:val="0"/>
    </w:pPr>
    <w:rPr>
      <w:sz w:val="22"/>
      <w:szCs w:val="22"/>
      <w:lang w:val="en-US"/>
    </w:rPr>
  </w:style>
  <w:style w:type="table" w:customStyle="1" w:styleId="TableGridLight1">
    <w:name w:val="Table Grid Light1"/>
    <w:basedOn w:val="TableNormal"/>
    <w:uiPriority w:val="40"/>
    <w:qFormat/>
    <w:rsid w:val="00BB7F8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tyle29">
    <w:name w:val="_Style 29"/>
    <w:basedOn w:val="TableNormal"/>
    <w:rsid w:val="00BB7F8E"/>
    <w:tblPr>
      <w:tblInd w:w="0" w:type="dxa"/>
      <w:tblCellMar>
        <w:top w:w="0" w:type="dxa"/>
        <w:left w:w="108" w:type="dxa"/>
        <w:bottom w:w="0" w:type="dxa"/>
        <w:right w:w="108" w:type="dxa"/>
      </w:tblCellMar>
    </w:tblPr>
  </w:style>
  <w:style w:type="table" w:customStyle="1" w:styleId="Style30">
    <w:name w:val="_Style 30"/>
    <w:basedOn w:val="TableNormal"/>
    <w:rsid w:val="00BB7F8E"/>
    <w:tblPr>
      <w:tblInd w:w="0" w:type="dxa"/>
      <w:tblCellMar>
        <w:top w:w="0" w:type="dxa"/>
        <w:left w:w="0" w:type="dxa"/>
        <w:bottom w:w="0" w:type="dxa"/>
        <w:right w:w="0" w:type="dxa"/>
      </w:tblCellMar>
    </w:tblPr>
  </w:style>
  <w:style w:type="table" w:customStyle="1" w:styleId="Style31">
    <w:name w:val="_Style 31"/>
    <w:basedOn w:val="TableNormal"/>
    <w:rsid w:val="00BB7F8E"/>
    <w:tblPr>
      <w:tblInd w:w="0" w:type="dxa"/>
      <w:tblCellMar>
        <w:top w:w="0" w:type="dxa"/>
        <w:left w:w="0" w:type="dxa"/>
        <w:bottom w:w="0" w:type="dxa"/>
        <w:right w:w="0" w:type="dxa"/>
      </w:tblCellMar>
    </w:tblPr>
  </w:style>
  <w:style w:type="table" w:customStyle="1" w:styleId="Style32">
    <w:name w:val="_Style 32"/>
    <w:basedOn w:val="TableNormal"/>
    <w:rsid w:val="00BB7F8E"/>
    <w:tblPr>
      <w:tblInd w:w="0" w:type="dxa"/>
      <w:tblCellMar>
        <w:top w:w="0" w:type="dxa"/>
        <w:left w:w="108" w:type="dxa"/>
        <w:bottom w:w="0" w:type="dxa"/>
        <w:right w:w="108" w:type="dxa"/>
      </w:tblCellMar>
    </w:tblPr>
  </w:style>
  <w:style w:type="table" w:customStyle="1" w:styleId="Style33">
    <w:name w:val="_Style 33"/>
    <w:basedOn w:val="TableNormal"/>
    <w:qFormat/>
    <w:rsid w:val="00BB7F8E"/>
    <w:tblPr>
      <w:tblInd w:w="0" w:type="dxa"/>
      <w:tblCellMar>
        <w:top w:w="0" w:type="dxa"/>
        <w:left w:w="0" w:type="dxa"/>
        <w:bottom w:w="0" w:type="dxa"/>
        <w:right w:w="0" w:type="dxa"/>
      </w:tblCellMar>
    </w:tblPr>
  </w:style>
  <w:style w:type="paragraph" w:styleId="Revision">
    <w:name w:val="Revision"/>
    <w:hidden/>
    <w:uiPriority w:val="99"/>
    <w:semiHidden/>
    <w:rsid w:val="006A620B"/>
    <w:rPr>
      <w:sz w:val="22"/>
      <w:szCs w:val="22"/>
      <w:lang w:val="en-US"/>
    </w:rPr>
  </w:style>
  <w:style w:type="character" w:customStyle="1" w:styleId="ListParagraphChar">
    <w:name w:val="List Paragraph Char"/>
    <w:link w:val="ListParagraph"/>
    <w:uiPriority w:val="34"/>
    <w:locked/>
    <w:rsid w:val="006D4B0C"/>
    <w:rPr>
      <w:sz w:val="22"/>
      <w:szCs w:val="22"/>
      <w:lang w:val="en-US"/>
    </w:rPr>
  </w:style>
</w:styles>
</file>

<file path=word/webSettings.xml><?xml version="1.0" encoding="utf-8"?>
<w:webSettings xmlns:r="http://schemas.openxmlformats.org/officeDocument/2006/relationships" xmlns:w="http://schemas.openxmlformats.org/wordprocessingml/2006/main">
  <w:divs>
    <w:div w:id="113949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chita.markan@icmr.gov.i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ndi.shyamsundar@icmr.gov.i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mr.gov.i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uTvm5YbeA2LNkELwdpzSn7uFA==">CgMxLjAyCWguMzBqMHpsbDgAciExMmxkaEoyUzM4d0I1NDZsbzJfVnM0Ni1lRk5sbFV5RXU=</go:docsCustomData>
</go:gDocsCustomXmlDataStorage>
</file>

<file path=customXml/itemProps1.xml><?xml version="1.0" encoding="utf-8"?>
<ds:datastoreItem xmlns:ds="http://schemas.openxmlformats.org/officeDocument/2006/customXml" ds:itemID="{93672C48-8F9B-4EEE-BF6B-3434E0F7DA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 narayan</dc:creator>
  <cp:lastModifiedBy>Iqbal</cp:lastModifiedBy>
  <cp:revision>2</cp:revision>
  <cp:lastPrinted>2024-07-31T10:02:00Z</cp:lastPrinted>
  <dcterms:created xsi:type="dcterms:W3CDTF">2024-10-09T09:09:00Z</dcterms:created>
  <dcterms:modified xsi:type="dcterms:W3CDTF">2024-10-09T09:09:00Z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67FA066B12014532947845B5843208DC</vt:lpwstr>
  </property>
</Properties>
</file>